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0693400" cy="75565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459740" distB="0" distL="155575" distR="132715" simplePos="0" relativeHeight="125829378" behindDoc="0" locked="0" layoutInCell="1" allowOverlap="1">
            <wp:simplePos x="0" y="0"/>
            <wp:positionH relativeFrom="page">
              <wp:posOffset>2282825</wp:posOffset>
            </wp:positionH>
            <wp:positionV relativeFrom="paragraph">
              <wp:posOffset>472440</wp:posOffset>
            </wp:positionV>
            <wp:extent cx="1993265" cy="810895"/>
            <wp:wrapSquare wrapText="right"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93265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2241550</wp:posOffset>
                </wp:positionH>
                <wp:positionV relativeFrom="paragraph">
                  <wp:posOffset>12700</wp:posOffset>
                </wp:positionV>
                <wp:extent cx="2050415" cy="40005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50415" cy="400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Секретариат руководителя аппарате Губернатора иркутской области и Правительства Иркутской области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76.5pt;margin-top:1.pt;width:161.45000000000002pt;height:31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Секретариат руководителя аппарате Губернатора иркутской области и Правительства Иркутской области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4200" w:right="0" w:firstLine="20"/>
        <w:jc w:val="left"/>
      </w:pPr>
      <w:bookmarkStart w:id="8" w:name="bookmark8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УТВЕРЖДАЮ</w:t>
      </w:r>
      <w:bookmarkEnd w:id="8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4200" w:right="0" w:firstLine="20"/>
        <w:jc w:val="left"/>
      </w:pPr>
      <w:bookmarkStart w:id="10" w:name="bookmark10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Председателя</w:t>
      </w:r>
      <w:bookmarkEnd w:id="10"/>
    </w:p>
    <w:p>
      <w:pPr>
        <w:pStyle w:val="Style10"/>
        <w:keepNext/>
        <w:keepLines/>
        <w:widowControl w:val="0"/>
        <w:shd w:val="clear" w:color="auto" w:fill="auto"/>
        <w:tabs>
          <w:tab w:leader="underscore" w:pos="4956" w:val="left"/>
          <w:tab w:pos="5708" w:val="left"/>
        </w:tabs>
        <w:bidi w:val="0"/>
        <w:spacing w:before="0" w:after="980" w:line="240" w:lineRule="auto"/>
        <w:ind w:left="4200" w:right="0" w:firstLine="20"/>
        <w:jc w:val="left"/>
      </w:pPr>
      <w:bookmarkStart w:id="12" w:name="bookmark1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Правительства Рфкутской области </w:t>
        <w:tab/>
        <w:t>В.Ф. Вобликова «</w:t>
        <w:tab/>
        <w:t xml:space="preserve"> 2021 года</w:t>
      </w:r>
      <w:bookmarkEnd w:id="12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План мероприятий</w:t>
      </w:r>
      <w:bookmarkEnd w:id="14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16" w:name="bookmark1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 2021-2025 годы по реализации Концепции развития системы профилактики безнадзорности и правонарушений</w:t>
        <w:br/>
        <w:t>несовершеннолетних в Иркутской области на период до 2025 года</w:t>
      </w:r>
      <w:bookmarkEnd w:id="16"/>
    </w:p>
    <w:tbl>
      <w:tblPr>
        <w:tblOverlap w:val="never"/>
        <w:jc w:val="center"/>
        <w:tblLayout w:type="fixed"/>
      </w:tblPr>
      <w:tblGrid>
        <w:gridCol w:w="713"/>
        <w:gridCol w:w="6138"/>
        <w:gridCol w:w="1782"/>
        <w:gridCol w:w="3312"/>
        <w:gridCol w:w="2369"/>
      </w:tblGrid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Срок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Форма реализации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Ответственные исполнители, соисполнители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 ВЦП «Профилактика безнадзорности и правонарушений в образовательных организациях» ГП Ио</w:t>
            </w: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</w:t>
            </w: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«Развитие образования на 2019-2024 гг.»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2022 г.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Нормативный акт о внесении изменений в ГП Ио «Развитие образования 2019-2024»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ГУ МВД РФ по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Мин.соц.Ио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Мин.МП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Мин.труда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6</w:t>
            </w:r>
          </w:p>
        </w:tc>
      </w:tr>
      <w:tr>
        <w:trPr>
          <w:trHeight w:val="8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Внесение изменений в мероприятие «Развитие системы гражданско-патриотического воспитания в образовательных организациях Иркутской области 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Нормативный акт о внесении изменений в ГП Ио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 МП Ио, Мин.обр. Ио, ГУ МВД РФ по Ио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Государственная программа Иркутской области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образования Иркутской области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3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Главное управление МВД России по Иркутской области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4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социального развития, опеки и попечительства Иркутской области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5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по молодежной политике Иркутской области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6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труда и занятости Иркутской области</w:t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06"/>
        <w:gridCol w:w="6144"/>
        <w:gridCol w:w="1776"/>
        <w:gridCol w:w="3312"/>
        <w:gridCol w:w="2357"/>
      </w:tblGrid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2019 - 2024 гг. подпрограммы «Патриотическое воспитание молодежи» на 2019 - 2024 гг. ГП Ио «Молодежная политика на 2019-2024 гг.»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 культуры Ио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Подготовка правового акта о порядке проведения профилактических медицинских осмотров обучающихся в общеобразовательных организациях, ПОО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ВУЗах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Правовой акт Мин.здрав.Ио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Мин.здрав.Ио</w:t>
            </w:r>
          </w:p>
        </w:tc>
      </w:tr>
      <w:tr>
        <w:trPr>
          <w:trHeight w:val="27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Проработка вопроса о создании на базе социально</w:t>
              <w:softHyphen/>
              <w:t>реабилитационных центров для несовершеннолетних стационарных отделений для организации работы с несовершеннолетними, совершившими систематические самовольные уходы из дома и специализированных учреждений, а также с несовершеннолетними, совершившими административное правонарушение, не достигшими возраста наступления административной ответственности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Доклад на заседании КДН и ЗП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Мин.соц.Ио, УПР по Ио</w:t>
            </w:r>
          </w:p>
        </w:tc>
      </w:tr>
      <w:tr>
        <w:trPr>
          <w:trHeight w:val="223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и проведение Всероссийского дня правовой помощи детям (20 ноября)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реализации, направленный в Минюст России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ссылки на информацию, размещенную на сайтах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Минюст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Мин.обр.Ио, Мин.соц.Ио, Мин.культуры Ио, Мин.спорта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14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Мин.здрав.Ио, ОМСУ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15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ГУ МВД РФ по Ио,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7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культуры и архивов Иркутской области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8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Профессиональные образовательные организации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9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Образовательные организации высшего образования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10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здравоохранения Иркутской области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11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Комиссия по делам несовершеннолетних и защите их прав Иркутской области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12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юстиции Российской Федерации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13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Управление министерства юстиции по Иркутской области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14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спорта Иркутской области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15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Органы местного самоуправления</w:t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130"/>
        <w:gridCol w:w="1786"/>
        <w:gridCol w:w="3307"/>
        <w:gridCol w:w="2352"/>
      </w:tblGrid>
      <w:tr>
        <w:trPr>
          <w:trHeight w:val="1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ГУ МЧС РФ по Ио, УПР в Ио</w:t>
            </w:r>
            <w:hyperlink w:anchor="bookmark0" w:tooltip="Current Document">
              <w:r>
                <w:rPr>
                  <w:color w:val="000000"/>
                  <w:spacing w:val="0"/>
                  <w:w w:val="100"/>
                  <w:position w:val="0"/>
                  <w:sz w:val="24"/>
                  <w:szCs w:val="24"/>
                  <w:shd w:val="clear" w:color="auto" w:fill="auto"/>
                  <w:vertAlign w:val="superscript"/>
                  <w:lang w:val="ru-RU" w:eastAsia="ru-RU" w:bidi="ru-RU"/>
                </w:rPr>
                <w:footnoteReference w:id="2"/>
              </w:r>
            </w:hyperlink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ОГКУ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«Г осударственное юридическое бюро»</w:t>
            </w:r>
          </w:p>
        </w:tc>
      </w:tr>
      <w:tr>
        <w:trPr>
          <w:trHeight w:val="128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25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Обобщение и тиражирование эффективного опыта, современных технологий профилактической работы, в том числе в рамках создания региональных ресурсных центров,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учебно-воспитательных учреждений закрытого типа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Реестр ресурсных центров, размещенный в ИТС «Интернет», публикации эффективного опыта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Обобщение и тиражирование эффективных региональных практик социального сопровождения семей с детьми, в том числе семей, находящихся в социально опасном положении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рамках проведения ежегодной региональной выставки «Мир семьи. Страна детства»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Мин.соц.Ио, Мин.обр.Ио</w:t>
            </w:r>
          </w:p>
        </w:tc>
      </w:tr>
      <w:tr>
        <w:trPr>
          <w:trHeight w:val="19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Распространение информационно-аналитических материалов по вопросам координации комиссиями по делам несовершеннолетних и защите их прав индивидуальной профилактической работы в отношении несовершеннолетних, состоящих на учете в УИИ</w:t>
            </w:r>
            <w:hyperlink w:anchor="bookmark1" w:tooltip="Current Document">
              <w:r>
                <w:rPr>
                  <w:color w:val="000000"/>
                  <w:spacing w:val="0"/>
                  <w:w w:val="100"/>
                  <w:position w:val="0"/>
                  <w:sz w:val="24"/>
                  <w:szCs w:val="24"/>
                  <w:shd w:val="clear" w:color="auto" w:fill="auto"/>
                  <w:vertAlign w:val="superscript"/>
                  <w:lang w:val="ru-RU" w:eastAsia="ru-RU" w:bidi="ru-RU"/>
                </w:rPr>
                <w:footnoteReference w:id="3"/>
              </w:r>
            </w:hyperlink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разработанные Минпросвещсния России</w:t>
            </w:r>
            <w:hyperlink w:anchor="bookmark2" w:tooltip="Current Document">
              <w:r>
                <w:rPr>
                  <w:color w:val="000000"/>
                  <w:spacing w:val="0"/>
                  <w:w w:val="100"/>
                  <w:position w:val="0"/>
                  <w:sz w:val="24"/>
                  <w:szCs w:val="24"/>
                  <w:shd w:val="clear" w:color="auto" w:fill="auto"/>
                  <w:vertAlign w:val="superscript"/>
                  <w:lang w:val="ru-RU" w:eastAsia="ru-RU" w:bidi="ru-RU"/>
                </w:rPr>
                <w:footnoteReference w:id="4"/>
              </w:r>
            </w:hyperlink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2022 г.,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Информационно</w:t>
              <w:softHyphen/>
              <w:t>аналитические материалы направленные в КДН и ЗП Мо</w:t>
            </w:r>
            <w:hyperlink w:anchor="bookmark3" w:tooltip="Current Document">
              <w:r>
                <w:rPr>
                  <w:color w:val="000000"/>
                  <w:spacing w:val="0"/>
                  <w:w w:val="100"/>
                  <w:position w:val="0"/>
                  <w:sz w:val="24"/>
                  <w:szCs w:val="24"/>
                  <w:shd w:val="clear" w:color="auto" w:fill="auto"/>
                  <w:vertAlign w:val="superscript"/>
                  <w:lang w:val="ru-RU" w:eastAsia="ru-RU" w:bidi="ru-RU"/>
                </w:rPr>
                <w:footnoteReference w:id="5"/>
              </w:r>
            </w:hyperlink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в ГУ ФСИН РФ по Ио</w:t>
            </w:r>
            <w:hyperlink w:anchor="bookmark4" w:tooltip="Current Document">
              <w:r>
                <w:rPr>
                  <w:color w:val="000000"/>
                  <w:spacing w:val="0"/>
                  <w:w w:val="100"/>
                  <w:position w:val="0"/>
                  <w:sz w:val="24"/>
                  <w:szCs w:val="24"/>
                  <w:shd w:val="clear" w:color="auto" w:fill="auto"/>
                  <w:vertAlign w:val="superscript"/>
                  <w:lang w:val="ru-RU" w:eastAsia="ru-RU" w:bidi="ru-RU"/>
                </w:rPr>
                <w:footnoteReference w:id="6"/>
              </w:r>
            </w:hyperlink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Отдел КДН и ЗП Ио</w:t>
            </w:r>
            <w:hyperlink w:anchor="bookmark5" w:tooltip="Current Document">
              <w:r>
                <w:rPr>
                  <w:color w:val="000000"/>
                  <w:spacing w:val="0"/>
                  <w:w w:val="100"/>
                  <w:position w:val="0"/>
                  <w:sz w:val="24"/>
                  <w:szCs w:val="24"/>
                  <w:shd w:val="clear" w:color="auto" w:fill="auto"/>
                  <w:vertAlign w:val="superscript"/>
                  <w:lang w:val="ru-RU" w:eastAsia="ru-RU" w:bidi="ru-RU"/>
                </w:rPr>
                <w:footnoteReference w:id="7"/>
              </w:r>
            </w:hyperlink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25"/>
        <w:gridCol w:w="6149"/>
        <w:gridCol w:w="1776"/>
        <w:gridCol w:w="3312"/>
        <w:gridCol w:w="2352"/>
      </w:tblGrid>
      <w:tr>
        <w:trPr>
          <w:trHeight w:val="22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Мероприятия по популяризации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информированию населения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несовершеннолетних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 квартал 2021г.,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 мероприятий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Мин.соц.Ио, Мин.здрав. Ио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и обеспечение мониторинга новых социально-негативных явлений в детско-молодежной среде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 мероприятия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мониторинга криминогенной пораженности в системе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квартал 2021 г., далее-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Доклад на заседании КДН и ЗП Ио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 ОМСУ</w:t>
            </w:r>
          </w:p>
        </w:tc>
      </w:tr>
      <w:tr>
        <w:trPr>
          <w:trHeight w:val="22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мониторинга в сфере незаконного потребления несовершеннолетними наркотических средств, психотропных веществ, новых потенциально опасных психоактивных веществ, привлечения несовершеннолетних к уголовной ответственности, результатах проведения с ними профилактической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II, IV квартал 2021 -2025гг.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Информационное письмо в КДН и ЗП Ио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Мин.МП Ио, Мин.обр.Ио, ГУ МВД РФ по ИО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мониторинга деятельности образовательных организаций по профилактике буллинга и кибербуллинга в образовательной среде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IV квартал 2021 г., далее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Доклад на заседании КДН и ЗП Ио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 ОМСУ</w:t>
            </w:r>
          </w:p>
        </w:tc>
      </w:tr>
      <w:tr>
        <w:trPr>
          <w:trHeight w:val="19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Распространение методических рекомендаций для несовершеннолетних, родителей (законных представителей) несовершеннолетних, наглядных информационных материалов по безопасному использованию сети «Интернет» в целях предотвращения преступлений, совершаемых с ее использованием как самими несовершеннолетними, так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Методические рекомендации, наглядные материалы, размещенные на сайтах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 Мин.соц.Ио, Мини.здрав.Ио. Мин. МП Ио, Мин.спорт. Ио, Мин.культ.Ио, ГУ МВД РФ по Ио,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01"/>
        <w:gridCol w:w="6125"/>
        <w:gridCol w:w="1781"/>
        <w:gridCol w:w="3307"/>
        <w:gridCol w:w="2366"/>
      </w:tblGrid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 в отношении них, разработанных Минпросвещения России и иными заинтересованными федеральными органами исполнительной власти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УПР в Ио, ОМСУ</w:t>
            </w:r>
          </w:p>
        </w:tc>
      </w:tr>
      <w:tr>
        <w:trPr>
          <w:trHeight w:val="94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0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Распространение методических рекомендаций для несовершеннолетних, родителей (законных представителей) несовершеннолетних, информационно</w:t>
              <w:softHyphen/>
              <w:t>наглядных материалов, памяток для обучающихся по предупреждению вовлечения в зависимое (аддиктивное) поведение, профилактике рискованного, деструктивного и аутодеструктивного поведения несовершеннолетних, разработанных Минпросвещения РФ и иными заинтересованными федеральными органами исполнительной власти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квартал 2022 г.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Методические рекомендации, наглядные материалы, размещенные на сайтах 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 Мин.соц.Ио, Мини.здрав. Ио. Мин. МП Ио, Мин.спорт. Ио, Мин.культ.Ио, ГУ МВД РФ по Ио, УПР в Ио, ОМСУ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Предоставление социальных услуг семьям с детьми, признанными нуждающимися в социальном обслуживании, в кризисных центрах (отделениях)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III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Информационное письмо в КДН и ЗП Ио, ссылки на информацию об услугах, размещенную на сайтах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Мин.соц.Ио, Мин.здрав.Ио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поддержки детских и молодежных социально ориентированных объединений, реализующих мероприятия в сфере профилактики безнадзорности и правонарушений несовершеннолетних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 программ, ссылки на программы, размещенные на сайтах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Мин.МП Ио, Мин.обр.Ио, ОМСУ</w:t>
            </w:r>
          </w:p>
        </w:tc>
      </w:tr>
      <w:tr>
        <w:trPr>
          <w:trHeight w:val="22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 и реализация программ молодежных и подростковых общественных организаций, волонтерского движения, программ по трудоустройству несовершеннолетних, в том числе находящихся в социально-опасном положении, развитию спорта и пропаганде здорового образа жизни, духовно</w:t>
              <w:softHyphen/>
              <w:t>нравственному воспитанию подрастающего поколения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 программ, ссылки на программы, размещенные на сайтах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Мин.МП Ио, Мин.обр.Ио, Мин.спорта Ио, Мин.культуры Ио, Мин.труда Ио, Мин.здрав.Ио, ОМСУ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0"/>
        <w:gridCol w:w="6130"/>
        <w:gridCol w:w="1786"/>
        <w:gridCol w:w="3302"/>
        <w:gridCol w:w="2357"/>
      </w:tblGrid>
      <w:tr>
        <w:trPr>
          <w:trHeight w:val="16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 и реализация комплексных социально</w:t>
              <w:softHyphen/>
              <w:t>психологических программ, направленных на реабилитацию и ресоциализацию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 программ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ГУ ФСИН России по Ио, ОМСУ, Мин.обр.Ио,</w:t>
            </w:r>
          </w:p>
        </w:tc>
      </w:tr>
      <w:tr>
        <w:trPr>
          <w:trHeight w:val="27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 и реализация региональных программ по развитию системы внешкольной работы с несовершеннолетними, сети учреждений дополнительного образования и орг анизаций отдыха и оздоровления детей, направленных на обеспечение занятости несовершеннолетних, в том числе находящихся в трудной жизненной ситуации, а также состоящих на профилактическом учете в органах внутренних дел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Региональные программы, ссылки на программы, размещенные на сайтах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 Мин.спорта Ио, Мии.труд.Ио</w:t>
            </w:r>
          </w:p>
        </w:tc>
      </w:tr>
      <w:tr>
        <w:trPr>
          <w:trHeight w:val="19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методического сопровождения деятельности комиссий по делам несовершеннолетних и защите их прав по координации индивидуальной профилактической работы в отношении несовершеннолетних, состоящих на учезе в уголовно</w:t>
              <w:softHyphen/>
              <w:t>исправительных инспекциях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2022 г.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Информационно</w:t>
              <w:softHyphen/>
              <w:t>аналитические материалы Минпросвещения РФ, направленные в КДН и ЗП Мо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Отдел КДН и ЗП Ио, ГУ ФСИН России по Ио</w:t>
            </w: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уголовно-исправительных инспекциях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2022 г., далее - еже! 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ГУ ФСИН России по Ио, Мин.соц.Ио, Мин.обр.Ио</w:t>
            </w:r>
          </w:p>
        </w:tc>
      </w:tr>
      <w:tr>
        <w:trPr>
          <w:trHeight w:val="14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Экспертно-методическое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III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Информационно</w:t>
              <w:softHyphen/>
              <w:t>аналитические материалы Минпросвещения РФ, отчеты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 ОМСУ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06"/>
        <w:gridCol w:w="6134"/>
        <w:gridCol w:w="1781"/>
        <w:gridCol w:w="3312"/>
        <w:gridCol w:w="2366"/>
      </w:tblGrid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1 7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 и реализация мер, обеспечивающих социально-значимую деятельность несовершеннолетних, находящихся в конфликте с законом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 мер, ссылки на информацию, размещенную на сайтах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ОМСУ,</w:t>
            </w:r>
          </w:p>
        </w:tc>
      </w:tr>
      <w:tr>
        <w:trPr>
          <w:trHeight w:val="148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Мин.соц.Ио, Мин.обр.Ио, Мин.МП Ио, Мин.спорта Ио, Мин.культуры Ио,</w:t>
            </w:r>
          </w:p>
        </w:tc>
      </w:tr>
      <w:tr>
        <w:trPr>
          <w:trHeight w:val="30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Разработка и реализация мер, обеспечивающих развитие региональных систем безопасного детства, снижение агрессивности в подростковой среде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 мер, ссылки на информацию, размещенную на сайтах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 ГУ МВД РФ по, Ио, Мин.соц.Ио, ГУ МЧС РФ по Ио, ОМСУ, Мин.МП Ио, Мин.спорта Ио, Мин.культуры Ио, Мин.здрав.Ио, Роспотребнадзор Ио</w:t>
            </w:r>
            <w:hyperlink w:anchor="bookmark6" w:tooltip="Current Document">
              <w:r>
                <w:rPr>
                  <w:color w:val="000000"/>
                  <w:spacing w:val="0"/>
                  <w:w w:val="100"/>
                  <w:position w:val="0"/>
                  <w:sz w:val="24"/>
                  <w:szCs w:val="24"/>
                  <w:shd w:val="clear" w:color="auto" w:fill="auto"/>
                  <w:vertAlign w:val="superscript"/>
                  <w:lang w:val="ru-RU" w:eastAsia="ru-RU" w:bidi="ru-RU"/>
                </w:rPr>
                <w:footnoteReference w:id="8"/>
              </w:r>
            </w:hyperlink>
          </w:p>
        </w:tc>
      </w:tr>
      <w:tr>
        <w:trPr>
          <w:trHeight w:val="27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условий для оказания психолого</w:t>
              <w:softHyphen/>
              <w:t>педагогической и медицинской помощи детям и подросткам, имеющим психологические травмы, пострадавшим от насилия либо жестокого обращения или ставшими свидетелями таких противоправных действий, в том числе для реализации задач расследования преступлений, связанных с несовершеннолетними, различных процессуальных статусов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III квартал 2022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 мероприятий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Создание ППМС-центров, психологических служб, кабинетов психологической помощи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III квартал 2022 г., далее - 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 мероприятий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ОМСУ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06"/>
        <w:gridCol w:w="6154"/>
        <w:gridCol w:w="1781"/>
        <w:gridCol w:w="3307"/>
        <w:gridCol w:w="2371"/>
      </w:tblGrid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19.2.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проведения выездных мобильных приемных в организациях для детей-сирот и детей, оставшихся без попечения родителей, организациях профессионального образования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JII-IV </w:t>
            </w: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квартал 2022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Мин.соц.Ио,</w:t>
            </w:r>
          </w:p>
        </w:tc>
      </w:tr>
      <w:tr>
        <w:trPr>
          <w:trHeight w:val="117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 ОМСУ, Мин.труда Ио</w:t>
            </w:r>
          </w:p>
        </w:tc>
      </w:tr>
      <w:tr>
        <w:trPr>
          <w:trHeight w:val="22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тематических родительских собраний, в том числе с привлечением специалистов детского телефона доверия, медицинских и психолого-педагогических центров, педагогов-психологов, школьных уполномоченных, служб медиации, сотрудников центров помощи семье и детям, сотрудников подразделений по делам несовершеннолетних, иных специалистов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2022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 мероприятий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ОМСУ, Мин.обр.Ио, Мин.здрав. Ио, Мин.соц.Ио, ГУ МВД РФ по Ио. ГУ МЧС РФ по Ио.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своевременной психиатрической помощи детям и подросткам, имеющим психологические травмы, пострадавшим от насилия либо жестокого обращения или ставшими свидетелями таких противоправных действий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Мин.здрав.Ио</w:t>
            </w:r>
          </w:p>
        </w:tc>
      </w:tr>
      <w:tr>
        <w:trPr>
          <w:trHeight w:val="25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и проведение мероприятий, посвященных Международному дню детского телефона доверия (17 мая)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квартал 2022 г, далее - 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УПР в Ио, Мин.обр. Ио, Мин.соц. Ио, Мин.Мп.Ио, Мин.труд Ио, Мин.культуры Ио, Мин.здрав.Ио, ГУ МВД РФ по Ио, ОМСУ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06"/>
        <w:gridCol w:w="6139"/>
        <w:gridCol w:w="1781"/>
        <w:gridCol w:w="3307"/>
        <w:gridCol w:w="2362"/>
      </w:tblGrid>
      <w:tr>
        <w:trPr>
          <w:trHeight w:val="1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19.6.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Мероприятия по популяризации и информированию населения о возможностях получения психологической помощи.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Проработка вопроса о создании в муниципалитетах с учетом имеющихся возможностей Реестра психоло) ов (с указанием контактных данных, мест проведения консультаций и т.д.) в целях оказания своевременной психологической помощи несовершеннолетним, родителям (законным представителям) несовершеннолетних.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реализации, направленный в КДН и ЗП Ио и в ГАУ «ЦППМСиСП»</w:t>
            </w:r>
            <w:hyperlink w:anchor="bookmark7" w:tooltip="Current Document">
              <w:r>
                <w:rPr>
                  <w:color w:val="161616"/>
                  <w:spacing w:val="0"/>
                  <w:w w:val="100"/>
                  <w:position w:val="0"/>
                  <w:sz w:val="24"/>
                  <w:szCs w:val="24"/>
                  <w:shd w:val="clear" w:color="auto" w:fill="auto"/>
                  <w:vertAlign w:val="superscript"/>
                  <w:lang w:val="ru-RU" w:eastAsia="ru-RU" w:bidi="ru-RU"/>
                </w:rPr>
                <w:footnoteReference w:id="9"/>
              </w:r>
            </w:hyperlink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иж у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 Ио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Участие во всероссийских совещаниях по вопросам организации и обеспечения деятельности комиссий по делам несовершеннолетних и защите их прав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Информация, размещенная на сайте КДН и ЗП Ио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Отдел КДН и ЗП Ио</w:t>
            </w:r>
          </w:p>
        </w:tc>
      </w:tr>
      <w:tr>
        <w:trPr>
          <w:trHeight w:val="39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Участие во всероссийских и организация проведения региональных и мунципальных совещаний, конференций, семинаров, круглых столов, дискуссионных площадок для специалистов учреждений системы профилакгики безнадзорности и правонарушений несовершеннолетних по актуальным вопросам профилактики девиантною поведения несовершеннолетних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Программы мероприятий, отчеты об участии, ссылки на информацию, размещенную на сайтах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 Мин.соц.Ио, Мин.МП Ио, Мин.спорта Ио, Мин.культуры Ио, Мин.труда Ио, Мин.здрав.Ио, ГУ МВД РФ по Ио, ГУ МЧС РФ по Ио, УПР в Ио, Отдел КДН и ЗП Ио, ОМСУ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20"/>
        <w:gridCol w:w="6158"/>
        <w:gridCol w:w="1781"/>
        <w:gridCol w:w="3307"/>
        <w:gridCol w:w="2371"/>
      </w:tblGrid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21 1.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□рганичация проведения областного учебно</w:t>
              <w:softHyphen/>
              <w:t>методического семинара (вебинара) для председателей, ответственных секретарей и инспекторов 1&lt;ДН и ЗП Мо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квартал 2021 г., далее - ежегодно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Про! рамма семинара (вебинара), Информация о нем, размещенная на сайте КДН и ЗП Ио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Отдел КДН и 311 Ио</w:t>
            </w:r>
          </w:p>
        </w:tc>
      </w:tr>
      <w:tr>
        <w:trPr>
          <w:trHeight w:val="120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0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419" w:val="left"/>
                <w:tab w:pos="468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</w:t>
              <w:tab/>
              <w:t>проведения</w:t>
              <w:tab/>
              <w:t>«кустовых»,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867" w:val="left"/>
                <w:tab w:pos="38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межмуниципальных семинаров для сотрудников (директоров, заместителей директоров) образовательных организаций,</w:t>
              <w:tab/>
              <w:t>расположенных</w:t>
              <w:tab/>
              <w:t>на территории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муниципалитета, по вопросам противодействия экстремизму среди несовершеннолетних и молодежи.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III-IV </w:t>
            </w: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Программа мероприятий и отчет об их реализации, направленный в Мин. обр. Ио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ЦПЭ ГУ МВД РФ по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24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ОМСУ</w:t>
            </w:r>
          </w:p>
        </w:tc>
      </w:tr>
      <w:tr>
        <w:trPr>
          <w:trHeight w:val="17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проведения обучающих семинаров (вебинаров) для руководителей и специалистов (психологов, педагогов и воспитателей) ГСУВОУ «Специальная (коррекционная) общеобразовательная школа»</w:t>
            </w: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25</w:t>
            </w: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 ЦВСНП ГУ МВД РФ по Ио</w:t>
            </w: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Программа мероприятия и отчет о его реализации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Мин.МП Ио, ГУ МВД РФ по Ио</w:t>
            </w:r>
          </w:p>
        </w:tc>
      </w:tr>
      <w:tr>
        <w:trPr>
          <w:trHeight w:val="20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</w:t>
              <w:tab/>
              <w:t>проведения обучающих семинаров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42" w:val="left"/>
                <w:tab w:pos="593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(вебинаров), тренингов для специалистов учреждений социального</w:t>
              <w:tab/>
              <w:t>обслуживания по</w:t>
              <w:tab/>
              <w:t>использованию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42" w:val="left"/>
                <w:tab w:pos="3043" w:val="left"/>
                <w:tab w:pos="592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современных</w:t>
              <w:tab/>
              <w:t>технологий</w:t>
              <w:tab/>
              <w:t>в работе</w:t>
              <w:tab/>
              <w:t>с семьями,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42" w:val="left"/>
                <w:tab w:pos="3043" w:val="left"/>
                <w:tab w:pos="593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находящимися</w:t>
              <w:tab/>
              <w:t>в трудной</w:t>
              <w:tab/>
              <w:t>жизненной</w:t>
              <w:tab/>
              <w:t>ситуации или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социально опасном положении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III-IV </w:t>
            </w: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Программа мероприятия и отчет о его реализации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Мин.соц. Ио,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515" w:val="left"/>
                <w:tab w:pos="482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проведения обучающих семинаров (вебинаров) для специалистов региональной системы профилактики</w:t>
              <w:tab/>
              <w:t>наркомании,</w:t>
              <w:tab/>
              <w:t>секретарей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квартал 2021 г., далее- 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Программа мероприятия и отчет о его реализации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Мин.МП Ио, АНК Ио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27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24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Центр по противодействию экстремизму Главного управления МВД России по Иркутской области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25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Государственное специальное учебно-воспитательное общеобразовательное учреждение Иркутской области для обучающихся с цевиантным (общественно опасным) поведением «Специальная (коррекционная) общеобразовательная школа»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26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Центр временного содержания несовершеннолетних правонарушителей ГУ МВД России по Иркутской области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27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Антинаркотическая комиссия Иркутской области</w:t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139"/>
        <w:gridCol w:w="1781"/>
        <w:gridCol w:w="3312"/>
        <w:gridCol w:w="2357"/>
      </w:tblGrid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645" w:val="left"/>
                <w:tab w:pos="42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61616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янтиняпкатичес.ких</w:t>
              <w:tab/>
              <w:t>комиссий</w:t>
              <w:tab/>
              <w:t>мл/мигтипяпкнкгк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образований Иркутской области по организации антинаркотической работы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074" w:val="left"/>
                <w:tab w:pos="45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проведения мероприятий (совещание, круглый стол, вебинар/семинар) по вопросам безопасности</w:t>
              <w:tab/>
              <w:t>образовательных</w:t>
              <w:tab/>
              <w:t>организаций,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противодействия вовлечению несовершеннолетних в экстремистскую деятельность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мероприятиях, ссылки на информацию, размещенную на сайтах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 Ио, Мин. МП Ио, Мин.спорт.Ио, Мин.культ.Ио, ГУ МВД РФ Ио. ЦПЭ ГУ МВД РФ по Ио, Росгвардия РФ Ио</w:t>
            </w: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28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Проведение мероприятий профилактической направленности по пропаганде здорового образа жизни, ответственного родительства через средства массовой информации, сеть «Интернет»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мероприятиях, ссылки на информацию, размещенную на сайтах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ОМСУ, Мин.здрав.Ио, Мин.обр.Ио, Мин.соц.Ио, Мин.МП Ио, Мин.спорта Ио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 участия во всероссийских обучающих вебинарах для руководителей и специалистов (психологов, социальных педагогов, воспитателей) специальных учебно-воспитательных учреждений открытого и закрытого типа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III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об участии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</w:t>
            </w:r>
          </w:p>
        </w:tc>
      </w:tr>
      <w:tr>
        <w:trPr>
          <w:trHeight w:val="22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мероприятий, направленных на повышение профессионального уровня, приобретение новой квалификации руководителями и специалистами органов и учреждений системы профилактики безнадзорности и правонарушений несовершеннолетних, в том числе обеспечение проведения межведомственных обучающих семинаров с участием профильных некоммерческих организаций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 квартал 2021 г., далее - 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 о реализации мероприятия, ссылки на информацию, размещенную на сайтах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Мин.обр.Ио, ОМСУ, Мин.соц.Ио, Мин.МП Ио,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28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Управление Федеральной службы войск национальной гвардии Российской Федерации по Иркутской области</w:t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6158"/>
        <w:gridCol w:w="1786"/>
        <w:gridCol w:w="3307"/>
        <w:gridCol w:w="2357"/>
      </w:tblGrid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Участие во всероссийском конкурсе региональных моделей системы профилактики безнадзорности несовершеннолетних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2022 год,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2024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Материалы на конкурс, отчет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и обеспечение мониторинга реализации Концепции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 квартал 2022 г., далее - ежегодно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Аналитическая информация за истекший период, размещенная в сети «Интернет»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</w:t>
            </w:r>
          </w:p>
        </w:tc>
      </w:tr>
      <w:tr>
        <w:trPr>
          <w:trHeight w:val="14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Организация и обеспечение мониторинга эффективности реализации региональных программ по профилактике безнадзорности и правонарушений несовершеннолетних и планов их реализации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161616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 квартал 2022 г., далее - 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Аналитическая информация за истекший период, размещенная в сети «Интернет»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Мин.обр.Ио</w:t>
            </w:r>
          </w:p>
        </w:tc>
      </w:tr>
    </w:tbl>
    <w:p>
      <w:pPr>
        <w:widowControl w:val="0"/>
        <w:spacing w:after="879" w:line="1" w:lineRule="exact"/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57" w:lineRule="auto"/>
        <w:ind w:left="4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8655050</wp:posOffset>
                </wp:positionH>
                <wp:positionV relativeFrom="paragraph">
                  <wp:posOffset>228600</wp:posOffset>
                </wp:positionV>
                <wp:extent cx="1210310" cy="222250"/>
                <wp:wrapSquare wrapText="left"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031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М.А. Парфенов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81.5pt;margin-top:18.pt;width:95.299999999999997pt;height:17.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М.А. Парфенов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Министр образования Иркутской области</w:t>
      </w:r>
      <w:bookmarkEnd w:id="18"/>
    </w:p>
    <w:sectPr>
      <w:footnotePr>
        <w:pos w:val="pageBottom"/>
        <w:numFmt w:val="decimal"/>
        <w:numStart w:val="16"/>
        <w:numRestart w:val="continuous"/>
        <w15:footnoteColumns w:val="1"/>
      </w:footnotePr>
      <w:pgSz w:w="16840" w:h="11900" w:orient="landscape"/>
      <w:pgMar w:top="1005" w:right="827" w:bottom="907" w:left="1656" w:header="577" w:footer="47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Уполномоченный по правам ребенка в Иркутской области</w:t>
      </w:r>
      <w:bookmarkEnd w:id="0"/>
      <w:bookmarkEnd w:id="1"/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Уголовно- исполнительные инспекции Главного управления ФСИН России</w:t>
      </w:r>
      <w:bookmarkEnd w:id="2"/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Министерство просвещения Российской Федерации</w:t>
      </w:r>
      <w:bookmarkEnd w:id="3"/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Комиссии по делам несовершеннолетних и защите их прав муниципальных образований Иркутской области</w:t>
      </w:r>
      <w:bookmarkEnd w:id="4"/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Главное управление Федеральной службы исполнения наказаний Российской Федерации по Иркутской области</w:t>
      </w:r>
      <w:bookmarkEnd w:id="5"/>
    </w:p>
  </w:footnote>
  <w:footnote w:id="7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Отдел по обеспечению деятельности комиссии по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acj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ам несовершеннолетних и защите их прав Иркутской области</w:t>
      </w:r>
    </w:p>
  </w:footnote>
  <w:footnote w:id="8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" w:name="bookmark6"/>
      <w:r>
        <w:rPr>
          <w:color w:val="161616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161616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Управление Роспотребнадзора по Иркутской области</w:t>
      </w:r>
      <w:bookmarkEnd w:id="6"/>
    </w:p>
  </w:footnote>
  <w:footnote w:id="9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color w:val="161616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161616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Государственное автономное учреждение Иркутской области «Центр психолого-педаюгической, медицинской и социальной помощи»</w:t>
      </w:r>
      <w:bookmarkEnd w:id="7"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Подпись к картинке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3D51A3"/>
      <w:sz w:val="18"/>
      <w:szCs w:val="18"/>
      <w:u w:val="none"/>
    </w:rPr>
  </w:style>
  <w:style w:type="character" w:customStyle="1" w:styleId="CharStyle9">
    <w:name w:val="Основной текст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Заголовок №1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616"/>
      <w:sz w:val="28"/>
      <w:szCs w:val="28"/>
      <w:u w:val="none"/>
    </w:rPr>
  </w:style>
  <w:style w:type="character" w:customStyle="1" w:styleId="CharStyle13">
    <w:name w:val="Подпись к таблице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616"/>
      <w:sz w:val="19"/>
      <w:szCs w:val="19"/>
      <w:u w:val="none"/>
    </w:rPr>
  </w:style>
  <w:style w:type="character" w:customStyle="1" w:styleId="CharStyle15">
    <w:name w:val="Другое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Подпись к картинке"/>
    <w:basedOn w:val="Normal"/>
    <w:link w:val="CharStyle7"/>
    <w:pPr>
      <w:widowControl w:val="0"/>
      <w:shd w:val="clear" w:color="auto" w:fill="auto"/>
      <w:spacing w:line="218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D51A3"/>
      <w:sz w:val="18"/>
      <w:szCs w:val="18"/>
      <w:u w:val="none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auto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Заголовок №1"/>
    <w:basedOn w:val="Normal"/>
    <w:link w:val="CharStyle11"/>
    <w:pPr>
      <w:widowControl w:val="0"/>
      <w:shd w:val="clear" w:color="auto" w:fill="auto"/>
      <w:spacing w:after="140"/>
      <w:ind w:left="2330" w:firstLine="1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616"/>
      <w:sz w:val="28"/>
      <w:szCs w:val="28"/>
      <w:u w:val="none"/>
    </w:rPr>
  </w:style>
  <w:style w:type="paragraph" w:customStyle="1" w:styleId="Style12">
    <w:name w:val="Подпись к таблице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616"/>
      <w:sz w:val="19"/>
      <w:szCs w:val="19"/>
      <w:u w:val="none"/>
    </w:rPr>
  </w:style>
  <w:style w:type="paragraph" w:customStyle="1" w:styleId="Style14">
    <w:name w:val="Другое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