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44E3" w14:textId="05B14285" w:rsidR="00C567E8" w:rsidRDefault="005E4FAC" w:rsidP="001462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Примерный план профориентационных </w:t>
      </w:r>
      <w:r w:rsidR="00AC68C4">
        <w:rPr>
          <w:rFonts w:ascii="Times New Roman" w:hAnsi="Times New Roman" w:cs="Times New Roman"/>
          <w:b/>
          <w:sz w:val="24"/>
          <w:szCs w:val="24"/>
        </w:rPr>
        <w:t>мероприятий на</w:t>
      </w:r>
      <w:r w:rsidR="00E54E73">
        <w:rPr>
          <w:rFonts w:ascii="Times New Roman" w:hAnsi="Times New Roman" w:cs="Times New Roman"/>
          <w:b/>
          <w:sz w:val="24"/>
          <w:szCs w:val="24"/>
        </w:rPr>
        <w:t xml:space="preserve"> 2023-2-24 учебный год в рамках профминимума</w:t>
      </w:r>
    </w:p>
    <w:p w14:paraId="13C16DAD" w14:textId="7E993A4B" w:rsidR="001462D5" w:rsidRDefault="001462D5" w:rsidP="001462D5">
      <w:pPr>
        <w:spacing w:after="0" w:line="240" w:lineRule="auto"/>
        <w:ind w:firstLine="709"/>
        <w:jc w:val="center"/>
        <w:rPr>
          <w:rFonts w:ascii="Times New Roman" w:hAnsi="Times New Roman" w:cs="Times New Roman"/>
          <w:b/>
          <w:sz w:val="24"/>
          <w:szCs w:val="24"/>
        </w:rPr>
      </w:pPr>
    </w:p>
    <w:tbl>
      <w:tblPr>
        <w:tblStyle w:val="a6"/>
        <w:tblW w:w="15134" w:type="dxa"/>
        <w:tblLook w:val="04A0" w:firstRow="1" w:lastRow="0" w:firstColumn="1" w:lastColumn="0" w:noHBand="0" w:noVBand="1"/>
      </w:tblPr>
      <w:tblGrid>
        <w:gridCol w:w="576"/>
        <w:gridCol w:w="2928"/>
        <w:gridCol w:w="1348"/>
        <w:gridCol w:w="2471"/>
        <w:gridCol w:w="2141"/>
        <w:gridCol w:w="5670"/>
      </w:tblGrid>
      <w:tr w:rsidR="001462D5" w14:paraId="7C7BD272" w14:textId="0385F619" w:rsidTr="006030FB">
        <w:tc>
          <w:tcPr>
            <w:tcW w:w="576" w:type="dxa"/>
          </w:tcPr>
          <w:p w14:paraId="4D07B48E" w14:textId="043E8DCF" w:rsidR="001462D5" w:rsidRDefault="001462D5" w:rsidP="001462D5">
            <w:pPr>
              <w:jc w:val="center"/>
              <w:rPr>
                <w:rFonts w:ascii="Times New Roman" w:hAnsi="Times New Roman" w:cs="Times New Roman"/>
                <w:b/>
                <w:sz w:val="24"/>
                <w:szCs w:val="24"/>
              </w:rPr>
            </w:pPr>
            <w:r w:rsidRPr="00E371AC">
              <w:rPr>
                <w:rFonts w:ascii="Times New Roman" w:hAnsi="Times New Roman" w:cs="Times New Roman"/>
                <w:b/>
              </w:rPr>
              <w:t>№</w:t>
            </w:r>
          </w:p>
        </w:tc>
        <w:tc>
          <w:tcPr>
            <w:tcW w:w="2928" w:type="dxa"/>
          </w:tcPr>
          <w:p w14:paraId="3BA69CBA" w14:textId="6ED2F92A" w:rsidR="001462D5" w:rsidRDefault="001462D5" w:rsidP="001462D5">
            <w:pPr>
              <w:jc w:val="center"/>
              <w:rPr>
                <w:rFonts w:ascii="Times New Roman" w:hAnsi="Times New Roman" w:cs="Times New Roman"/>
                <w:b/>
                <w:sz w:val="24"/>
                <w:szCs w:val="24"/>
              </w:rPr>
            </w:pPr>
            <w:r w:rsidRPr="00E371AC">
              <w:rPr>
                <w:rFonts w:ascii="Times New Roman" w:hAnsi="Times New Roman" w:cs="Times New Roman"/>
                <w:b/>
              </w:rPr>
              <w:t>Направление деятельности/мероприятие</w:t>
            </w:r>
          </w:p>
        </w:tc>
        <w:tc>
          <w:tcPr>
            <w:tcW w:w="1348" w:type="dxa"/>
          </w:tcPr>
          <w:p w14:paraId="01D7700E" w14:textId="2EADBE97" w:rsidR="001462D5" w:rsidRDefault="001462D5" w:rsidP="001462D5">
            <w:pPr>
              <w:jc w:val="center"/>
              <w:rPr>
                <w:rFonts w:ascii="Times New Roman" w:hAnsi="Times New Roman" w:cs="Times New Roman"/>
                <w:b/>
                <w:sz w:val="24"/>
                <w:szCs w:val="24"/>
              </w:rPr>
            </w:pPr>
            <w:r w:rsidRPr="00200811">
              <w:rPr>
                <w:rFonts w:ascii="Times New Roman" w:hAnsi="Times New Roman" w:cs="Times New Roman"/>
                <w:b/>
                <w:sz w:val="24"/>
                <w:szCs w:val="24"/>
              </w:rPr>
              <w:t xml:space="preserve">Классы </w:t>
            </w:r>
          </w:p>
        </w:tc>
        <w:tc>
          <w:tcPr>
            <w:tcW w:w="2471" w:type="dxa"/>
          </w:tcPr>
          <w:p w14:paraId="42C329A6" w14:textId="77777777" w:rsidR="006030FB" w:rsidRDefault="001462D5" w:rsidP="001462D5">
            <w:pPr>
              <w:jc w:val="center"/>
              <w:rPr>
                <w:rFonts w:ascii="Times New Roman" w:hAnsi="Times New Roman" w:cs="Times New Roman"/>
                <w:b/>
                <w:sz w:val="24"/>
                <w:szCs w:val="24"/>
              </w:rPr>
            </w:pPr>
            <w:r>
              <w:rPr>
                <w:rFonts w:ascii="Times New Roman" w:hAnsi="Times New Roman" w:cs="Times New Roman"/>
                <w:b/>
                <w:sz w:val="24"/>
                <w:szCs w:val="24"/>
              </w:rPr>
              <w:t>Рекомендованное мин</w:t>
            </w:r>
            <w:r w:rsidR="006030FB">
              <w:rPr>
                <w:rFonts w:ascii="Times New Roman" w:hAnsi="Times New Roman" w:cs="Times New Roman"/>
                <w:b/>
                <w:sz w:val="24"/>
                <w:szCs w:val="24"/>
              </w:rPr>
              <w:t>имальное</w:t>
            </w:r>
          </w:p>
          <w:p w14:paraId="40F26C74" w14:textId="791C039A" w:rsidR="001462D5" w:rsidRDefault="001462D5" w:rsidP="001462D5">
            <w:pPr>
              <w:jc w:val="center"/>
              <w:rPr>
                <w:rFonts w:ascii="Times New Roman" w:hAnsi="Times New Roman" w:cs="Times New Roman"/>
                <w:b/>
                <w:sz w:val="24"/>
                <w:szCs w:val="24"/>
              </w:rPr>
            </w:pPr>
            <w:r>
              <w:rPr>
                <w:rFonts w:ascii="Times New Roman" w:hAnsi="Times New Roman" w:cs="Times New Roman"/>
                <w:b/>
                <w:sz w:val="24"/>
                <w:szCs w:val="24"/>
              </w:rPr>
              <w:t xml:space="preserve"> кол-во часов в год</w:t>
            </w:r>
          </w:p>
        </w:tc>
        <w:tc>
          <w:tcPr>
            <w:tcW w:w="2141" w:type="dxa"/>
          </w:tcPr>
          <w:p w14:paraId="2F376DCB" w14:textId="64872FFF" w:rsidR="001462D5" w:rsidRDefault="001462D5" w:rsidP="001462D5">
            <w:pPr>
              <w:jc w:val="center"/>
              <w:rPr>
                <w:rFonts w:ascii="Times New Roman" w:hAnsi="Times New Roman" w:cs="Times New Roman"/>
                <w:b/>
                <w:sz w:val="24"/>
                <w:szCs w:val="24"/>
              </w:rPr>
            </w:pPr>
            <w:r w:rsidRPr="00200811">
              <w:rPr>
                <w:rFonts w:ascii="Times New Roman" w:hAnsi="Times New Roman" w:cs="Times New Roman"/>
                <w:b/>
                <w:sz w:val="24"/>
                <w:szCs w:val="24"/>
              </w:rPr>
              <w:t xml:space="preserve">Ответственные </w:t>
            </w:r>
          </w:p>
        </w:tc>
        <w:tc>
          <w:tcPr>
            <w:tcW w:w="5670" w:type="dxa"/>
          </w:tcPr>
          <w:p w14:paraId="453EBF53" w14:textId="2537AEF1" w:rsidR="001462D5" w:rsidRDefault="001462D5" w:rsidP="001462D5">
            <w:pPr>
              <w:jc w:val="center"/>
              <w:rPr>
                <w:rFonts w:ascii="Times New Roman" w:hAnsi="Times New Roman" w:cs="Times New Roman"/>
                <w:b/>
                <w:sz w:val="24"/>
                <w:szCs w:val="24"/>
              </w:rPr>
            </w:pPr>
            <w:r>
              <w:rPr>
                <w:rFonts w:ascii="Times New Roman" w:hAnsi="Times New Roman" w:cs="Times New Roman"/>
                <w:b/>
                <w:sz w:val="24"/>
                <w:szCs w:val="24"/>
              </w:rPr>
              <w:t>Особенности реализации</w:t>
            </w:r>
          </w:p>
        </w:tc>
      </w:tr>
      <w:tr w:rsidR="001462D5" w14:paraId="4194EBBE" w14:textId="133EAD5E" w:rsidTr="006030FB">
        <w:tc>
          <w:tcPr>
            <w:tcW w:w="15134" w:type="dxa"/>
            <w:gridSpan w:val="6"/>
          </w:tcPr>
          <w:p w14:paraId="668DBD4C" w14:textId="0A1A36BC" w:rsidR="001462D5" w:rsidRDefault="001462D5" w:rsidP="001462D5">
            <w:pPr>
              <w:jc w:val="center"/>
              <w:rPr>
                <w:rFonts w:ascii="Times New Roman" w:hAnsi="Times New Roman" w:cs="Times New Roman"/>
                <w:b/>
                <w:sz w:val="24"/>
                <w:szCs w:val="24"/>
              </w:rPr>
            </w:pPr>
            <w:r>
              <w:rPr>
                <w:rFonts w:ascii="Times New Roman" w:hAnsi="Times New Roman" w:cs="Times New Roman"/>
                <w:b/>
                <w:sz w:val="24"/>
                <w:szCs w:val="24"/>
              </w:rPr>
              <w:t>Обязательные мероприятия</w:t>
            </w:r>
            <w:r w:rsidR="00E94839">
              <w:rPr>
                <w:rFonts w:ascii="Times New Roman" w:hAnsi="Times New Roman" w:cs="Times New Roman"/>
                <w:b/>
                <w:sz w:val="24"/>
                <w:szCs w:val="24"/>
              </w:rPr>
              <w:t>*</w:t>
            </w:r>
          </w:p>
        </w:tc>
      </w:tr>
      <w:tr w:rsidR="00E94839" w14:paraId="2660CF70" w14:textId="77777777" w:rsidTr="006030FB">
        <w:tc>
          <w:tcPr>
            <w:tcW w:w="15134" w:type="dxa"/>
            <w:gridSpan w:val="6"/>
          </w:tcPr>
          <w:p w14:paraId="7A6240E7" w14:textId="737F1762" w:rsidR="00E94839" w:rsidRDefault="00E94839" w:rsidP="00E94839">
            <w:pPr>
              <w:jc w:val="center"/>
              <w:rPr>
                <w:rFonts w:ascii="Times New Roman" w:hAnsi="Times New Roman" w:cs="Times New Roman"/>
                <w:b/>
                <w:sz w:val="24"/>
                <w:szCs w:val="24"/>
              </w:rPr>
            </w:pPr>
            <w:r>
              <w:rPr>
                <w:rFonts w:ascii="Times New Roman" w:hAnsi="Times New Roman" w:cs="Times New Roman"/>
                <w:b/>
              </w:rPr>
              <w:t>1</w:t>
            </w:r>
            <w:r w:rsidRPr="00E371AC">
              <w:rPr>
                <w:rFonts w:ascii="Times New Roman" w:hAnsi="Times New Roman" w:cs="Times New Roman"/>
                <w:b/>
              </w:rPr>
              <w:t>.</w:t>
            </w:r>
            <w:r w:rsidR="00AF5909">
              <w:rPr>
                <w:rFonts w:ascii="Times New Roman" w:hAnsi="Times New Roman" w:cs="Times New Roman"/>
                <w:b/>
              </w:rPr>
              <w:t>Мотивационно-активизирующее направление</w:t>
            </w:r>
          </w:p>
        </w:tc>
      </w:tr>
      <w:tr w:rsidR="005E4FAC" w14:paraId="1E878D5E" w14:textId="66A3F7C1" w:rsidTr="006030FB">
        <w:trPr>
          <w:trHeight w:val="2885"/>
        </w:trPr>
        <w:tc>
          <w:tcPr>
            <w:tcW w:w="576" w:type="dxa"/>
          </w:tcPr>
          <w:p w14:paraId="0924B610" w14:textId="59894108" w:rsidR="005E4FAC" w:rsidRPr="001462D5" w:rsidRDefault="005E4FAC" w:rsidP="00E94839">
            <w:pPr>
              <w:jc w:val="center"/>
              <w:rPr>
                <w:rFonts w:ascii="Times New Roman" w:hAnsi="Times New Roman" w:cs="Times New Roman"/>
                <w:bCs/>
                <w:sz w:val="24"/>
                <w:szCs w:val="24"/>
              </w:rPr>
            </w:pPr>
            <w:r w:rsidRPr="001462D5">
              <w:rPr>
                <w:rFonts w:ascii="Times New Roman" w:hAnsi="Times New Roman" w:cs="Times New Roman"/>
                <w:bCs/>
                <w:sz w:val="24"/>
                <w:szCs w:val="24"/>
              </w:rPr>
              <w:t>1.</w:t>
            </w:r>
            <w:r>
              <w:rPr>
                <w:rFonts w:ascii="Times New Roman" w:hAnsi="Times New Roman" w:cs="Times New Roman"/>
                <w:bCs/>
                <w:sz w:val="24"/>
                <w:szCs w:val="24"/>
              </w:rPr>
              <w:t>1.</w:t>
            </w:r>
          </w:p>
        </w:tc>
        <w:tc>
          <w:tcPr>
            <w:tcW w:w="2928" w:type="dxa"/>
          </w:tcPr>
          <w:p w14:paraId="606935B7" w14:textId="114E1432" w:rsidR="005E4FAC" w:rsidRPr="001462D5" w:rsidRDefault="005E4FAC" w:rsidP="00E94839">
            <w:pPr>
              <w:jc w:val="both"/>
              <w:rPr>
                <w:rFonts w:ascii="Times New Roman" w:hAnsi="Times New Roman" w:cs="Times New Roman"/>
                <w:bCs/>
                <w:sz w:val="24"/>
                <w:szCs w:val="24"/>
              </w:rPr>
            </w:pPr>
            <w:r>
              <w:rPr>
                <w:rFonts w:ascii="Times New Roman" w:hAnsi="Times New Roman" w:cs="Times New Roman"/>
                <w:bCs/>
                <w:sz w:val="24"/>
                <w:szCs w:val="24"/>
              </w:rPr>
              <w:t>Вводный урок (для тех, кто впервые в проекте)</w:t>
            </w:r>
          </w:p>
        </w:tc>
        <w:tc>
          <w:tcPr>
            <w:tcW w:w="1348" w:type="dxa"/>
          </w:tcPr>
          <w:p w14:paraId="3F3E8645" w14:textId="15CCC421" w:rsidR="005E4FAC" w:rsidRPr="001462D5" w:rsidRDefault="005E4FAC" w:rsidP="00E94839">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5CB1E845" w14:textId="2D48BD19" w:rsidR="005E4FAC" w:rsidRPr="001462D5" w:rsidRDefault="00D120D2" w:rsidP="00E9483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141" w:type="dxa"/>
          </w:tcPr>
          <w:p w14:paraId="30288BCA" w14:textId="39B669C6" w:rsidR="005E4FAC" w:rsidRPr="001462D5" w:rsidRDefault="00D120D2" w:rsidP="00E94839">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педагог-навигатор</w:t>
            </w:r>
          </w:p>
        </w:tc>
        <w:tc>
          <w:tcPr>
            <w:tcW w:w="5670" w:type="dxa"/>
          </w:tcPr>
          <w:p w14:paraId="1AD2F922" w14:textId="6DC57A92" w:rsidR="005E4FAC" w:rsidRDefault="00D120D2" w:rsidP="00E94839">
            <w:pPr>
              <w:jc w:val="both"/>
              <w:rPr>
                <w:rFonts w:ascii="Times New Roman" w:hAnsi="Times New Roman" w:cs="Times New Roman"/>
                <w:i/>
                <w:iCs/>
                <w:sz w:val="20"/>
                <w:szCs w:val="20"/>
              </w:rPr>
            </w:pPr>
            <w:r>
              <w:rPr>
                <w:rFonts w:ascii="Times New Roman" w:hAnsi="Times New Roman" w:cs="Times New Roman"/>
                <w:i/>
                <w:iCs/>
                <w:sz w:val="20"/>
                <w:szCs w:val="20"/>
              </w:rPr>
              <w:t>Вводный урок</w:t>
            </w:r>
            <w:r w:rsidR="005E4FAC">
              <w:rPr>
                <w:rFonts w:ascii="Times New Roman" w:hAnsi="Times New Roman" w:cs="Times New Roman"/>
                <w:i/>
                <w:iCs/>
                <w:sz w:val="20"/>
                <w:szCs w:val="20"/>
              </w:rPr>
              <w:t xml:space="preserve"> провод</w:t>
            </w:r>
            <w:r>
              <w:rPr>
                <w:rFonts w:ascii="Times New Roman" w:hAnsi="Times New Roman" w:cs="Times New Roman"/>
                <w:i/>
                <w:iCs/>
                <w:sz w:val="20"/>
                <w:szCs w:val="20"/>
              </w:rPr>
              <w:t>и</w:t>
            </w:r>
            <w:r w:rsidR="005E4FAC">
              <w:rPr>
                <w:rFonts w:ascii="Times New Roman" w:hAnsi="Times New Roman" w:cs="Times New Roman"/>
                <w:i/>
                <w:iCs/>
                <w:sz w:val="20"/>
                <w:szCs w:val="20"/>
              </w:rPr>
              <w:t xml:space="preserve">тся в рамках модуля «Профориентация» рабочей программы воспитания, либо интегрируются </w:t>
            </w:r>
            <w:r>
              <w:rPr>
                <w:rFonts w:ascii="Times New Roman" w:hAnsi="Times New Roman" w:cs="Times New Roman"/>
                <w:i/>
                <w:iCs/>
                <w:sz w:val="20"/>
                <w:szCs w:val="20"/>
              </w:rPr>
              <w:t xml:space="preserve">в </w:t>
            </w:r>
            <w:r w:rsidR="005E4FAC">
              <w:rPr>
                <w:rFonts w:ascii="Times New Roman" w:hAnsi="Times New Roman" w:cs="Times New Roman"/>
                <w:bCs/>
                <w:i/>
                <w:sz w:val="20"/>
                <w:szCs w:val="20"/>
              </w:rPr>
              <w:t>курс профориентационной направленности (внеурочная деятельность).</w:t>
            </w:r>
            <w:r w:rsidR="005E4FAC">
              <w:rPr>
                <w:rFonts w:ascii="Times New Roman" w:hAnsi="Times New Roman" w:cs="Times New Roman"/>
                <w:i/>
                <w:iCs/>
                <w:sz w:val="20"/>
                <w:szCs w:val="20"/>
              </w:rPr>
              <w:t xml:space="preserve"> </w:t>
            </w:r>
          </w:p>
          <w:p w14:paraId="4BFC29F3" w14:textId="18FE8D36" w:rsidR="00D120D2" w:rsidRDefault="00D120D2" w:rsidP="00E94839">
            <w:pPr>
              <w:jc w:val="both"/>
              <w:rPr>
                <w:rFonts w:ascii="Times New Roman" w:hAnsi="Times New Roman" w:cs="Times New Roman"/>
                <w:i/>
                <w:iCs/>
                <w:sz w:val="20"/>
                <w:szCs w:val="20"/>
              </w:rPr>
            </w:pPr>
            <w:r>
              <w:rPr>
                <w:rFonts w:ascii="Times New Roman" w:hAnsi="Times New Roman" w:cs="Times New Roman"/>
                <w:i/>
                <w:iCs/>
                <w:sz w:val="20"/>
                <w:szCs w:val="20"/>
              </w:rPr>
              <w:t>Также вводный урок может быть включен в модуль «Классное руководство» рабочей программы воспитания: с этой целью классный руководитель планирует проведение классных часов целевой профориентационной направленности, опираясь на принцип преемственности.</w:t>
            </w:r>
          </w:p>
          <w:p w14:paraId="3B649D93" w14:textId="4C9E540B" w:rsidR="005E4FAC" w:rsidRPr="00387021" w:rsidRDefault="005E4FAC" w:rsidP="00E94839">
            <w:pPr>
              <w:jc w:val="both"/>
              <w:rPr>
                <w:rFonts w:ascii="Times New Roman" w:hAnsi="Times New Roman" w:cs="Times New Roman"/>
                <w:bCs/>
                <w:i/>
                <w:iCs/>
                <w:sz w:val="20"/>
                <w:szCs w:val="20"/>
              </w:rPr>
            </w:pPr>
            <w:r w:rsidRPr="00387021">
              <w:rPr>
                <w:rFonts w:ascii="Times New Roman" w:hAnsi="Times New Roman" w:cs="Times New Roman"/>
                <w:bCs/>
                <w:i/>
                <w:iCs/>
                <w:sz w:val="20"/>
                <w:szCs w:val="20"/>
              </w:rPr>
              <w:t xml:space="preserve">Для проведения данных мероприятий можно использовать интерактивный сервис КИК </w:t>
            </w:r>
            <w:r>
              <w:rPr>
                <w:rFonts w:ascii="Times New Roman" w:hAnsi="Times New Roman" w:cs="Times New Roman"/>
                <w:bCs/>
                <w:i/>
                <w:iCs/>
                <w:sz w:val="20"/>
                <w:szCs w:val="20"/>
              </w:rPr>
              <w:t xml:space="preserve">«Конструктор будущего» </w:t>
            </w:r>
            <w:r w:rsidRPr="00387021">
              <w:rPr>
                <w:rFonts w:ascii="Times New Roman" w:hAnsi="Times New Roman" w:cs="Times New Roman"/>
                <w:bCs/>
                <w:i/>
                <w:iCs/>
                <w:sz w:val="20"/>
                <w:szCs w:val="20"/>
              </w:rPr>
              <w:t>(в рамках проекта «Билет в будущее)</w:t>
            </w:r>
            <w:r>
              <w:rPr>
                <w:rFonts w:ascii="Times New Roman" w:hAnsi="Times New Roman" w:cs="Times New Roman"/>
                <w:bCs/>
                <w:i/>
                <w:iCs/>
                <w:sz w:val="20"/>
                <w:szCs w:val="20"/>
              </w:rPr>
              <w:t>, или другие программы.</w:t>
            </w:r>
          </w:p>
        </w:tc>
      </w:tr>
      <w:tr w:rsidR="00D120D2" w14:paraId="44130411" w14:textId="77777777" w:rsidTr="006030FB">
        <w:trPr>
          <w:trHeight w:val="1693"/>
        </w:trPr>
        <w:tc>
          <w:tcPr>
            <w:tcW w:w="576" w:type="dxa"/>
          </w:tcPr>
          <w:p w14:paraId="517F348E" w14:textId="7EEC6327" w:rsidR="00D120D2" w:rsidRDefault="00D120D2" w:rsidP="00E94839">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2928" w:type="dxa"/>
          </w:tcPr>
          <w:p w14:paraId="181003B4" w14:textId="6A9C74C7" w:rsidR="00D120D2" w:rsidRDefault="00D120D2" w:rsidP="00E94839">
            <w:pPr>
              <w:jc w:val="both"/>
              <w:rPr>
                <w:rFonts w:ascii="Times New Roman" w:hAnsi="Times New Roman" w:cs="Times New Roman"/>
                <w:bCs/>
                <w:sz w:val="24"/>
                <w:szCs w:val="24"/>
              </w:rPr>
            </w:pPr>
            <w:r>
              <w:rPr>
                <w:rFonts w:ascii="Times New Roman" w:hAnsi="Times New Roman" w:cs="Times New Roman"/>
                <w:bCs/>
                <w:sz w:val="24"/>
                <w:szCs w:val="24"/>
              </w:rPr>
              <w:t>Ознакомительное родительское собрание в начале учебного года</w:t>
            </w:r>
          </w:p>
        </w:tc>
        <w:tc>
          <w:tcPr>
            <w:tcW w:w="1348" w:type="dxa"/>
          </w:tcPr>
          <w:p w14:paraId="396ADB3F" w14:textId="4306DCE4" w:rsidR="00D120D2" w:rsidRDefault="00D120D2" w:rsidP="00E94839">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5369C4F8" w14:textId="5D0DE7C6" w:rsidR="00D120D2" w:rsidRDefault="006030FB" w:rsidP="00E9483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141" w:type="dxa"/>
          </w:tcPr>
          <w:p w14:paraId="1BB64A11" w14:textId="7840B851" w:rsidR="00D120D2" w:rsidRPr="001462D5" w:rsidRDefault="00D120D2" w:rsidP="00E94839">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педагог-навигатор</w:t>
            </w:r>
          </w:p>
        </w:tc>
        <w:tc>
          <w:tcPr>
            <w:tcW w:w="5670" w:type="dxa"/>
          </w:tcPr>
          <w:p w14:paraId="3B443E33" w14:textId="2577600E" w:rsidR="00D120D2" w:rsidRPr="005E6C77" w:rsidRDefault="00D120D2" w:rsidP="005E6C77">
            <w:pPr>
              <w:jc w:val="both"/>
              <w:rPr>
                <w:rFonts w:ascii="Times New Roman" w:hAnsi="Times New Roman" w:cs="Times New Roman"/>
                <w:bCs/>
                <w:i/>
                <w:iCs/>
                <w:sz w:val="20"/>
                <w:szCs w:val="20"/>
              </w:rPr>
            </w:pPr>
            <w:r w:rsidRPr="005E6C77">
              <w:rPr>
                <w:rFonts w:ascii="Times New Roman" w:hAnsi="Times New Roman" w:cs="Times New Roman"/>
                <w:bCs/>
                <w:i/>
                <w:iCs/>
                <w:sz w:val="20"/>
                <w:szCs w:val="20"/>
              </w:rPr>
              <w:t xml:space="preserve">Данные мероприятия организуются </w:t>
            </w:r>
            <w:r w:rsidR="000021A8">
              <w:rPr>
                <w:rFonts w:ascii="Times New Roman" w:hAnsi="Times New Roman" w:cs="Times New Roman"/>
                <w:bCs/>
                <w:i/>
                <w:iCs/>
                <w:sz w:val="20"/>
                <w:szCs w:val="20"/>
              </w:rPr>
              <w:t xml:space="preserve">в начале учебного года </w:t>
            </w:r>
            <w:r>
              <w:rPr>
                <w:rFonts w:ascii="Times New Roman" w:hAnsi="Times New Roman" w:cs="Times New Roman"/>
                <w:bCs/>
                <w:i/>
                <w:iCs/>
                <w:sz w:val="20"/>
                <w:szCs w:val="20"/>
              </w:rPr>
              <w:t xml:space="preserve">классным руководителем, педагогом-навигатором </w:t>
            </w:r>
            <w:r w:rsidRPr="005E6C77">
              <w:rPr>
                <w:rFonts w:ascii="Times New Roman" w:hAnsi="Times New Roman" w:cs="Times New Roman"/>
                <w:bCs/>
                <w:i/>
                <w:iCs/>
                <w:sz w:val="20"/>
                <w:szCs w:val="20"/>
              </w:rPr>
              <w:t>в рамках взаимодействия с родителями (законными представителями</w:t>
            </w:r>
            <w:r>
              <w:rPr>
                <w:rFonts w:ascii="Times New Roman" w:hAnsi="Times New Roman" w:cs="Times New Roman"/>
                <w:bCs/>
                <w:i/>
                <w:iCs/>
                <w:sz w:val="20"/>
                <w:szCs w:val="20"/>
              </w:rPr>
              <w:t>) обучающихся. На родительские собрания могут привлекаться педагоги-психологи, представители организаций СПО, ВО, работодателей, центров занятости населения и др. заинтересанты профориентационной работы.</w:t>
            </w:r>
          </w:p>
        </w:tc>
      </w:tr>
      <w:tr w:rsidR="00AF5909" w14:paraId="4839550A" w14:textId="77777777" w:rsidTr="006030FB">
        <w:tc>
          <w:tcPr>
            <w:tcW w:w="15134" w:type="dxa"/>
            <w:gridSpan w:val="6"/>
          </w:tcPr>
          <w:p w14:paraId="5912FB23" w14:textId="09198BEE" w:rsidR="00AF5909" w:rsidRPr="00AF5909" w:rsidRDefault="00AF5909" w:rsidP="00E94839">
            <w:pPr>
              <w:jc w:val="center"/>
              <w:rPr>
                <w:rFonts w:ascii="Times New Roman" w:hAnsi="Times New Roman" w:cs="Times New Roman"/>
                <w:b/>
                <w:sz w:val="24"/>
                <w:szCs w:val="24"/>
              </w:rPr>
            </w:pPr>
            <w:r>
              <w:rPr>
                <w:rFonts w:ascii="Times New Roman" w:hAnsi="Times New Roman" w:cs="Times New Roman"/>
                <w:b/>
                <w:sz w:val="24"/>
                <w:szCs w:val="24"/>
              </w:rPr>
              <w:t>2. Информационно-обучающее направление</w:t>
            </w:r>
          </w:p>
        </w:tc>
      </w:tr>
      <w:tr w:rsidR="005E4FAC" w14:paraId="6C5E808A" w14:textId="77777777" w:rsidTr="006030FB">
        <w:tc>
          <w:tcPr>
            <w:tcW w:w="576" w:type="dxa"/>
          </w:tcPr>
          <w:p w14:paraId="2E03DE1B" w14:textId="2A40FB37" w:rsidR="005E4FAC" w:rsidRDefault="00D120D2" w:rsidP="005E4FAC">
            <w:pPr>
              <w:jc w:val="center"/>
              <w:rPr>
                <w:rFonts w:ascii="Times New Roman" w:hAnsi="Times New Roman" w:cs="Times New Roman"/>
                <w:bCs/>
                <w:sz w:val="24"/>
                <w:szCs w:val="24"/>
              </w:rPr>
            </w:pPr>
            <w:r>
              <w:rPr>
                <w:rFonts w:ascii="Times New Roman" w:hAnsi="Times New Roman" w:cs="Times New Roman"/>
                <w:bCs/>
                <w:sz w:val="24"/>
                <w:szCs w:val="24"/>
              </w:rPr>
              <w:t>2</w:t>
            </w:r>
            <w:r w:rsidR="005E4FAC">
              <w:rPr>
                <w:rFonts w:ascii="Times New Roman" w:hAnsi="Times New Roman" w:cs="Times New Roman"/>
                <w:bCs/>
                <w:sz w:val="24"/>
                <w:szCs w:val="24"/>
              </w:rPr>
              <w:t>.</w:t>
            </w:r>
            <w:r>
              <w:rPr>
                <w:rFonts w:ascii="Times New Roman" w:hAnsi="Times New Roman" w:cs="Times New Roman"/>
                <w:bCs/>
                <w:sz w:val="24"/>
                <w:szCs w:val="24"/>
              </w:rPr>
              <w:t>1</w:t>
            </w:r>
            <w:r w:rsidR="005E4FAC">
              <w:rPr>
                <w:rFonts w:ascii="Times New Roman" w:hAnsi="Times New Roman" w:cs="Times New Roman"/>
                <w:bCs/>
                <w:sz w:val="24"/>
                <w:szCs w:val="24"/>
              </w:rPr>
              <w:t>.</w:t>
            </w:r>
          </w:p>
        </w:tc>
        <w:tc>
          <w:tcPr>
            <w:tcW w:w="2928" w:type="dxa"/>
          </w:tcPr>
          <w:p w14:paraId="656C788A" w14:textId="3CDD97C3" w:rsidR="005E4FAC"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Профориентационный урок</w:t>
            </w:r>
          </w:p>
        </w:tc>
        <w:tc>
          <w:tcPr>
            <w:tcW w:w="1348" w:type="dxa"/>
          </w:tcPr>
          <w:p w14:paraId="0D5931F5" w14:textId="1C13E4EA"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31DE4618" w14:textId="4241AD04"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141" w:type="dxa"/>
          </w:tcPr>
          <w:p w14:paraId="3733C223" w14:textId="13174A59" w:rsidR="005E4FAC" w:rsidRPr="001462D5" w:rsidRDefault="00D120D2" w:rsidP="005E4FAC">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педагог-навигатор</w:t>
            </w:r>
          </w:p>
        </w:tc>
        <w:tc>
          <w:tcPr>
            <w:tcW w:w="5670" w:type="dxa"/>
          </w:tcPr>
          <w:p w14:paraId="2CEC1BEB" w14:textId="3A0739FC" w:rsidR="00D120D2" w:rsidRDefault="00D120D2" w:rsidP="00D120D2">
            <w:pPr>
              <w:jc w:val="both"/>
              <w:rPr>
                <w:rFonts w:ascii="Times New Roman" w:hAnsi="Times New Roman" w:cs="Times New Roman"/>
                <w:i/>
                <w:iCs/>
                <w:sz w:val="20"/>
                <w:szCs w:val="20"/>
              </w:rPr>
            </w:pPr>
            <w:r>
              <w:rPr>
                <w:rFonts w:ascii="Times New Roman" w:hAnsi="Times New Roman" w:cs="Times New Roman"/>
                <w:i/>
                <w:iCs/>
                <w:sz w:val="20"/>
                <w:szCs w:val="20"/>
              </w:rPr>
              <w:t xml:space="preserve">Профориентационный урок проводится в рамках модуля «Профориентация» рабочей программы воспитания, либо интегрируются в </w:t>
            </w:r>
            <w:r>
              <w:rPr>
                <w:rFonts w:ascii="Times New Roman" w:hAnsi="Times New Roman" w:cs="Times New Roman"/>
                <w:bCs/>
                <w:i/>
                <w:sz w:val="20"/>
                <w:szCs w:val="20"/>
              </w:rPr>
              <w:t>курс профориентационной направленности (внеурочная деятельность).</w:t>
            </w:r>
            <w:r>
              <w:rPr>
                <w:rFonts w:ascii="Times New Roman" w:hAnsi="Times New Roman" w:cs="Times New Roman"/>
                <w:i/>
                <w:iCs/>
                <w:sz w:val="20"/>
                <w:szCs w:val="20"/>
              </w:rPr>
              <w:t xml:space="preserve"> </w:t>
            </w:r>
          </w:p>
          <w:p w14:paraId="78F7D4BE" w14:textId="77777777" w:rsidR="00D120D2" w:rsidRDefault="00D120D2" w:rsidP="00D120D2">
            <w:pPr>
              <w:jc w:val="both"/>
              <w:rPr>
                <w:rFonts w:ascii="Times New Roman" w:hAnsi="Times New Roman" w:cs="Times New Roman"/>
                <w:i/>
                <w:iCs/>
                <w:sz w:val="20"/>
                <w:szCs w:val="20"/>
              </w:rPr>
            </w:pPr>
            <w:r>
              <w:rPr>
                <w:rFonts w:ascii="Times New Roman" w:hAnsi="Times New Roman" w:cs="Times New Roman"/>
                <w:i/>
                <w:iCs/>
                <w:sz w:val="20"/>
                <w:szCs w:val="20"/>
              </w:rPr>
              <w:t>Также вводный урок может быть включен в модуль «Классное руководство» рабочей программы воспитания: с этой целью классный руководитель планирует проведение классных часов целевой профориентационной направленности, опираясь на принцип преемственности.</w:t>
            </w:r>
          </w:p>
          <w:p w14:paraId="57AB9420" w14:textId="56A97D13" w:rsidR="005E4FAC" w:rsidRPr="00D73A54" w:rsidRDefault="00D120D2" w:rsidP="00D120D2">
            <w:pPr>
              <w:jc w:val="both"/>
              <w:rPr>
                <w:rFonts w:ascii="Times New Roman" w:hAnsi="Times New Roman" w:cs="Times New Roman"/>
                <w:bCs/>
                <w:i/>
                <w:iCs/>
                <w:sz w:val="20"/>
                <w:szCs w:val="20"/>
              </w:rPr>
            </w:pPr>
            <w:r w:rsidRPr="00387021">
              <w:rPr>
                <w:rFonts w:ascii="Times New Roman" w:hAnsi="Times New Roman" w:cs="Times New Roman"/>
                <w:bCs/>
                <w:i/>
                <w:iCs/>
                <w:sz w:val="20"/>
                <w:szCs w:val="20"/>
              </w:rPr>
              <w:lastRenderedPageBreak/>
              <w:t xml:space="preserve">Для проведения данных мероприятий можно использовать интерактивный сервис КИК </w:t>
            </w:r>
            <w:r>
              <w:rPr>
                <w:rFonts w:ascii="Times New Roman" w:hAnsi="Times New Roman" w:cs="Times New Roman"/>
                <w:bCs/>
                <w:i/>
                <w:iCs/>
                <w:sz w:val="20"/>
                <w:szCs w:val="20"/>
              </w:rPr>
              <w:t xml:space="preserve">«Конструктор будущего» </w:t>
            </w:r>
            <w:r w:rsidRPr="00387021">
              <w:rPr>
                <w:rFonts w:ascii="Times New Roman" w:hAnsi="Times New Roman" w:cs="Times New Roman"/>
                <w:bCs/>
                <w:i/>
                <w:iCs/>
                <w:sz w:val="20"/>
                <w:szCs w:val="20"/>
              </w:rPr>
              <w:t>(в рамках проекта «Билет в будущее)</w:t>
            </w:r>
            <w:r>
              <w:rPr>
                <w:rFonts w:ascii="Times New Roman" w:hAnsi="Times New Roman" w:cs="Times New Roman"/>
                <w:bCs/>
                <w:i/>
                <w:iCs/>
                <w:sz w:val="20"/>
                <w:szCs w:val="20"/>
              </w:rPr>
              <w:t>, или другие программы.</w:t>
            </w:r>
          </w:p>
        </w:tc>
      </w:tr>
      <w:tr w:rsidR="005E4FAC" w14:paraId="2762A156" w14:textId="77777777" w:rsidTr="006030FB">
        <w:tc>
          <w:tcPr>
            <w:tcW w:w="576" w:type="dxa"/>
          </w:tcPr>
          <w:p w14:paraId="6252DAFC" w14:textId="7D8B43DB"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00D120D2">
              <w:rPr>
                <w:rFonts w:ascii="Times New Roman" w:hAnsi="Times New Roman" w:cs="Times New Roman"/>
                <w:bCs/>
                <w:sz w:val="24"/>
                <w:szCs w:val="24"/>
              </w:rPr>
              <w:t>2</w:t>
            </w:r>
            <w:r>
              <w:rPr>
                <w:rFonts w:ascii="Times New Roman" w:hAnsi="Times New Roman" w:cs="Times New Roman"/>
                <w:bCs/>
                <w:sz w:val="24"/>
                <w:szCs w:val="24"/>
              </w:rPr>
              <w:t>.</w:t>
            </w:r>
          </w:p>
        </w:tc>
        <w:tc>
          <w:tcPr>
            <w:tcW w:w="2928" w:type="dxa"/>
          </w:tcPr>
          <w:p w14:paraId="1FA7DFB9" w14:textId="1249313E" w:rsidR="005E4FAC"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Выбор и посещение ознакомительных занятий в рамках кружков, секций с учетом склонностей и образовательных потребностей обучающихся</w:t>
            </w:r>
          </w:p>
        </w:tc>
        <w:tc>
          <w:tcPr>
            <w:tcW w:w="1348" w:type="dxa"/>
          </w:tcPr>
          <w:p w14:paraId="063E7E73" w14:textId="1CF2DC4F"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2685A4C5" w14:textId="2BFA92CD"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141" w:type="dxa"/>
          </w:tcPr>
          <w:p w14:paraId="700EECBC" w14:textId="0337D1B2"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родители обучающихся</w:t>
            </w:r>
          </w:p>
        </w:tc>
        <w:tc>
          <w:tcPr>
            <w:tcW w:w="5670" w:type="dxa"/>
          </w:tcPr>
          <w:p w14:paraId="079CD9F8" w14:textId="46DE7C9E" w:rsidR="005E4FAC" w:rsidRPr="001462D5" w:rsidRDefault="005E4FAC" w:rsidP="00D120D2">
            <w:pPr>
              <w:jc w:val="both"/>
              <w:rPr>
                <w:rFonts w:ascii="Times New Roman" w:hAnsi="Times New Roman" w:cs="Times New Roman"/>
                <w:bCs/>
                <w:sz w:val="24"/>
                <w:szCs w:val="24"/>
              </w:rPr>
            </w:pPr>
            <w:r w:rsidRPr="00D73A54">
              <w:rPr>
                <w:rFonts w:ascii="Times New Roman" w:hAnsi="Times New Roman" w:cs="Times New Roman"/>
                <w:bCs/>
                <w:i/>
                <w:iCs/>
                <w:sz w:val="20"/>
                <w:szCs w:val="20"/>
              </w:rPr>
              <w:t>Данные мероприятия организуются в начале учебного года</w:t>
            </w:r>
            <w:r>
              <w:rPr>
                <w:rFonts w:ascii="Times New Roman" w:hAnsi="Times New Roman" w:cs="Times New Roman"/>
                <w:bCs/>
                <w:i/>
                <w:iCs/>
                <w:sz w:val="20"/>
                <w:szCs w:val="20"/>
              </w:rPr>
              <w:t xml:space="preserve"> в рамках внеурочной деятельности</w:t>
            </w:r>
            <w:r w:rsidRPr="00D73A54">
              <w:rPr>
                <w:rFonts w:ascii="Times New Roman" w:hAnsi="Times New Roman" w:cs="Times New Roman"/>
                <w:bCs/>
                <w:i/>
                <w:iCs/>
                <w:sz w:val="20"/>
                <w:szCs w:val="20"/>
              </w:rPr>
              <w:t>, в том числ</w:t>
            </w:r>
            <w:r>
              <w:rPr>
                <w:rFonts w:ascii="Times New Roman" w:hAnsi="Times New Roman" w:cs="Times New Roman"/>
                <w:bCs/>
                <w:i/>
                <w:iCs/>
                <w:sz w:val="20"/>
                <w:szCs w:val="20"/>
              </w:rPr>
              <w:t>е,</w:t>
            </w:r>
            <w:r w:rsidRPr="00D73A54">
              <w:rPr>
                <w:rFonts w:ascii="Times New Roman" w:hAnsi="Times New Roman" w:cs="Times New Roman"/>
                <w:bCs/>
                <w:i/>
                <w:iCs/>
                <w:sz w:val="20"/>
                <w:szCs w:val="20"/>
              </w:rPr>
              <w:t xml:space="preserve"> в рамках ярмарок дополнительного образования как на базе общеобразовательной организации, так и на базе учреждения дополнительного образования</w:t>
            </w:r>
          </w:p>
        </w:tc>
      </w:tr>
      <w:tr w:rsidR="005E4FAC" w14:paraId="31508C25" w14:textId="4A8A5D28" w:rsidTr="006030FB">
        <w:tc>
          <w:tcPr>
            <w:tcW w:w="15134" w:type="dxa"/>
            <w:gridSpan w:val="6"/>
          </w:tcPr>
          <w:p w14:paraId="39249B14" w14:textId="4218359A" w:rsidR="005E4FAC" w:rsidRPr="00AF5909" w:rsidRDefault="005E4FAC" w:rsidP="005E4FAC">
            <w:pPr>
              <w:jc w:val="center"/>
              <w:rPr>
                <w:rFonts w:ascii="Times New Roman" w:hAnsi="Times New Roman" w:cs="Times New Roman"/>
                <w:b/>
              </w:rPr>
            </w:pPr>
            <w:r>
              <w:rPr>
                <w:rFonts w:ascii="Times New Roman" w:hAnsi="Times New Roman" w:cs="Times New Roman"/>
                <w:b/>
              </w:rPr>
              <w:t>3. Диагностико-консультативное направление</w:t>
            </w:r>
          </w:p>
        </w:tc>
      </w:tr>
      <w:tr w:rsidR="005E4FAC" w14:paraId="2DDE91A3" w14:textId="77777777" w:rsidTr="006030FB">
        <w:tc>
          <w:tcPr>
            <w:tcW w:w="576" w:type="dxa"/>
          </w:tcPr>
          <w:p w14:paraId="42183408" w14:textId="21570442" w:rsidR="005E4FAC" w:rsidRPr="001462D5" w:rsidRDefault="005E4FAC" w:rsidP="005E4FAC">
            <w:pPr>
              <w:rPr>
                <w:rFonts w:ascii="Times New Roman" w:hAnsi="Times New Roman" w:cs="Times New Roman"/>
                <w:bCs/>
                <w:sz w:val="24"/>
                <w:szCs w:val="24"/>
              </w:rPr>
            </w:pPr>
            <w:r>
              <w:rPr>
                <w:rFonts w:ascii="Times New Roman" w:hAnsi="Times New Roman" w:cs="Times New Roman"/>
                <w:bCs/>
                <w:sz w:val="24"/>
                <w:szCs w:val="24"/>
              </w:rPr>
              <w:t>3.1.</w:t>
            </w:r>
          </w:p>
        </w:tc>
        <w:tc>
          <w:tcPr>
            <w:tcW w:w="2928" w:type="dxa"/>
          </w:tcPr>
          <w:p w14:paraId="3590E1B0" w14:textId="101D80D6"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Онлайн-диагностика, направленная на выявление интересов и способностей обучающихся, уровня готовности к выбору профессионально-образовательной траектории, ценностных ориентиров, мотивации обучающихся</w:t>
            </w:r>
          </w:p>
        </w:tc>
        <w:tc>
          <w:tcPr>
            <w:tcW w:w="1348" w:type="dxa"/>
          </w:tcPr>
          <w:p w14:paraId="122EDB0E" w14:textId="01EC94F0"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2A9671D1" w14:textId="6C1A6213"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141" w:type="dxa"/>
          </w:tcPr>
          <w:p w14:paraId="68992E93" w14:textId="31425748" w:rsidR="005E4FAC" w:rsidRPr="00F876C2"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Педагог-психолог, педагог-навигатор</w:t>
            </w:r>
            <w:r w:rsidR="00F876C2">
              <w:rPr>
                <w:rFonts w:ascii="Times New Roman" w:hAnsi="Times New Roman" w:cs="Times New Roman"/>
                <w:bCs/>
                <w:sz w:val="24"/>
                <w:szCs w:val="24"/>
              </w:rPr>
              <w:t>, классный руководитель</w:t>
            </w:r>
          </w:p>
        </w:tc>
        <w:tc>
          <w:tcPr>
            <w:tcW w:w="5670" w:type="dxa"/>
          </w:tcPr>
          <w:p w14:paraId="3159D68F" w14:textId="6A0F4FFB"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Профориентационная диагностика проводятся в рамках модуля «Профориентация» рабочей программы воспитания, либо интегрируется в план работы педагога-психолога.</w:t>
            </w:r>
          </w:p>
          <w:p w14:paraId="687C4A3D" w14:textId="20F86A33"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Профориентационная диагностика также может быть одним из модулей профориентационного курса внеурочной деятельности.</w:t>
            </w:r>
          </w:p>
          <w:p w14:paraId="579C9A76" w14:textId="403DAB0C" w:rsidR="005E4FAC" w:rsidRPr="00B52BC0"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Для проведения диагностики рекомендуется использовать диагностический конструктор, включающий несколько вариантов профориентационных онлайн-диагностик, исходя из потребностей и возрастных особенностей обучающихся.</w:t>
            </w:r>
          </w:p>
        </w:tc>
      </w:tr>
      <w:tr w:rsidR="005E4FAC" w14:paraId="3B931E93" w14:textId="77777777" w:rsidTr="006030FB">
        <w:tc>
          <w:tcPr>
            <w:tcW w:w="576" w:type="dxa"/>
          </w:tcPr>
          <w:p w14:paraId="450E8512" w14:textId="2B670F35" w:rsidR="005E4FAC" w:rsidRPr="001462D5" w:rsidRDefault="005E4FAC" w:rsidP="005E4FAC">
            <w:pPr>
              <w:rPr>
                <w:rFonts w:ascii="Times New Roman" w:hAnsi="Times New Roman" w:cs="Times New Roman"/>
                <w:bCs/>
                <w:sz w:val="24"/>
                <w:szCs w:val="24"/>
              </w:rPr>
            </w:pPr>
            <w:r>
              <w:rPr>
                <w:rFonts w:ascii="Times New Roman" w:hAnsi="Times New Roman" w:cs="Times New Roman"/>
                <w:bCs/>
                <w:sz w:val="24"/>
                <w:szCs w:val="24"/>
              </w:rPr>
              <w:t>3.2.</w:t>
            </w:r>
          </w:p>
        </w:tc>
        <w:tc>
          <w:tcPr>
            <w:tcW w:w="2928" w:type="dxa"/>
          </w:tcPr>
          <w:p w14:paraId="5913CCBE" w14:textId="113DEBD4"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Рефлексивный урок: групповой разбор результатов профориентационных диагностик</w:t>
            </w:r>
          </w:p>
        </w:tc>
        <w:tc>
          <w:tcPr>
            <w:tcW w:w="1348" w:type="dxa"/>
          </w:tcPr>
          <w:p w14:paraId="67A2809E" w14:textId="568CCC0F"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602D274E" w14:textId="7ACD58FF"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141" w:type="dxa"/>
          </w:tcPr>
          <w:p w14:paraId="3F49C97B" w14:textId="28FCE3F8"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Педагог-психолог, педагог-навигатор</w:t>
            </w:r>
          </w:p>
        </w:tc>
        <w:tc>
          <w:tcPr>
            <w:tcW w:w="5670" w:type="dxa"/>
          </w:tcPr>
          <w:p w14:paraId="0CC34DFA" w14:textId="0BBF6410"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i/>
                <w:iCs/>
                <w:sz w:val="20"/>
                <w:szCs w:val="20"/>
              </w:rPr>
              <w:t xml:space="preserve">Данные мероприятия проводятся в рамках модуля «Профориентация» рабочей программы воспитания, либо через </w:t>
            </w:r>
            <w:r>
              <w:rPr>
                <w:rFonts w:ascii="Times New Roman" w:hAnsi="Times New Roman" w:cs="Times New Roman"/>
                <w:bCs/>
                <w:i/>
                <w:sz w:val="20"/>
                <w:szCs w:val="20"/>
              </w:rPr>
              <w:t>курсы профориентационной направленности (внеурочная деятельность).</w:t>
            </w:r>
          </w:p>
        </w:tc>
      </w:tr>
      <w:tr w:rsidR="005E4FAC" w14:paraId="48025E88" w14:textId="77777777" w:rsidTr="006030FB">
        <w:tc>
          <w:tcPr>
            <w:tcW w:w="576" w:type="dxa"/>
          </w:tcPr>
          <w:p w14:paraId="2B62EE29" w14:textId="7F1B3879" w:rsidR="005E4FAC" w:rsidRDefault="000021A8" w:rsidP="005E4FAC">
            <w:pPr>
              <w:rPr>
                <w:rFonts w:ascii="Times New Roman" w:hAnsi="Times New Roman" w:cs="Times New Roman"/>
                <w:bCs/>
                <w:sz w:val="24"/>
                <w:szCs w:val="24"/>
              </w:rPr>
            </w:pPr>
            <w:r>
              <w:rPr>
                <w:rFonts w:ascii="Times New Roman" w:hAnsi="Times New Roman" w:cs="Times New Roman"/>
                <w:bCs/>
                <w:sz w:val="24"/>
                <w:szCs w:val="24"/>
              </w:rPr>
              <w:t>3.3</w:t>
            </w:r>
            <w:r w:rsidR="005E4FAC">
              <w:rPr>
                <w:rFonts w:ascii="Times New Roman" w:hAnsi="Times New Roman" w:cs="Times New Roman"/>
                <w:bCs/>
                <w:sz w:val="24"/>
                <w:szCs w:val="24"/>
              </w:rPr>
              <w:t>.</w:t>
            </w:r>
          </w:p>
        </w:tc>
        <w:tc>
          <w:tcPr>
            <w:tcW w:w="2928" w:type="dxa"/>
          </w:tcPr>
          <w:p w14:paraId="0D5766A7" w14:textId="4E75A99B" w:rsidR="005E4FAC"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 xml:space="preserve">Итоговое родительское собрание в </w:t>
            </w:r>
            <w:r w:rsidR="00F876C2">
              <w:rPr>
                <w:rFonts w:ascii="Times New Roman" w:hAnsi="Times New Roman" w:cs="Times New Roman"/>
                <w:bCs/>
                <w:sz w:val="24"/>
                <w:szCs w:val="24"/>
              </w:rPr>
              <w:t>конце</w:t>
            </w:r>
            <w:r>
              <w:rPr>
                <w:rFonts w:ascii="Times New Roman" w:hAnsi="Times New Roman" w:cs="Times New Roman"/>
                <w:bCs/>
                <w:sz w:val="24"/>
                <w:szCs w:val="24"/>
              </w:rPr>
              <w:t xml:space="preserve"> учебного года</w:t>
            </w:r>
          </w:p>
        </w:tc>
        <w:tc>
          <w:tcPr>
            <w:tcW w:w="1348" w:type="dxa"/>
          </w:tcPr>
          <w:p w14:paraId="6D09BA48" w14:textId="780737E8" w:rsidR="005E4FAC"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293C3D0A" w14:textId="782BAC14" w:rsidR="005E4FAC"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141" w:type="dxa"/>
          </w:tcPr>
          <w:p w14:paraId="06FE7D3B" w14:textId="6FACCE80" w:rsidR="005E4FAC"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педагог-навигатор</w:t>
            </w:r>
          </w:p>
        </w:tc>
        <w:tc>
          <w:tcPr>
            <w:tcW w:w="5670" w:type="dxa"/>
          </w:tcPr>
          <w:p w14:paraId="6C16F6AE" w14:textId="4106E9AF" w:rsidR="005E4FAC" w:rsidRDefault="000021A8" w:rsidP="005E4FAC">
            <w:pPr>
              <w:jc w:val="both"/>
              <w:rPr>
                <w:rFonts w:ascii="Times New Roman" w:hAnsi="Times New Roman" w:cs="Times New Roman"/>
                <w:i/>
                <w:iCs/>
                <w:sz w:val="20"/>
                <w:szCs w:val="20"/>
              </w:rPr>
            </w:pPr>
            <w:r w:rsidRPr="005E6C77">
              <w:rPr>
                <w:rFonts w:ascii="Times New Roman" w:hAnsi="Times New Roman" w:cs="Times New Roman"/>
                <w:bCs/>
                <w:i/>
                <w:iCs/>
                <w:sz w:val="20"/>
                <w:szCs w:val="20"/>
              </w:rPr>
              <w:t xml:space="preserve">Данные мероприятия организуются </w:t>
            </w:r>
            <w:r>
              <w:rPr>
                <w:rFonts w:ascii="Times New Roman" w:hAnsi="Times New Roman" w:cs="Times New Roman"/>
                <w:bCs/>
                <w:i/>
                <w:iCs/>
                <w:sz w:val="20"/>
                <w:szCs w:val="20"/>
              </w:rPr>
              <w:t xml:space="preserve">в конце учебного года классным руководителем, педагогом-навигатором </w:t>
            </w:r>
            <w:r w:rsidRPr="005E6C77">
              <w:rPr>
                <w:rFonts w:ascii="Times New Roman" w:hAnsi="Times New Roman" w:cs="Times New Roman"/>
                <w:bCs/>
                <w:i/>
                <w:iCs/>
                <w:sz w:val="20"/>
                <w:szCs w:val="20"/>
              </w:rPr>
              <w:t>в рамках взаимодействия с родителями (законными представителями</w:t>
            </w:r>
            <w:r>
              <w:rPr>
                <w:rFonts w:ascii="Times New Roman" w:hAnsi="Times New Roman" w:cs="Times New Roman"/>
                <w:bCs/>
                <w:i/>
                <w:iCs/>
                <w:sz w:val="20"/>
                <w:szCs w:val="20"/>
              </w:rPr>
              <w:t xml:space="preserve">) обучающихся. На родительские собрания могут привлекаться педагоги-психологи, представители организаций СПО, ВО, работодателей, центров занятости населения и др. </w:t>
            </w:r>
            <w:r>
              <w:rPr>
                <w:rFonts w:ascii="Times New Roman" w:hAnsi="Times New Roman" w:cs="Times New Roman"/>
                <w:bCs/>
                <w:i/>
                <w:iCs/>
                <w:sz w:val="20"/>
                <w:szCs w:val="20"/>
              </w:rPr>
              <w:lastRenderedPageBreak/>
              <w:t>заинтересанты профориентационной работы.</w:t>
            </w:r>
          </w:p>
        </w:tc>
      </w:tr>
      <w:tr w:rsidR="005E4FAC" w14:paraId="55B6A68A" w14:textId="77777777" w:rsidTr="006030FB">
        <w:tc>
          <w:tcPr>
            <w:tcW w:w="15134" w:type="dxa"/>
            <w:gridSpan w:val="6"/>
          </w:tcPr>
          <w:p w14:paraId="00C9B879" w14:textId="3EAEF8E6" w:rsidR="005E4FAC" w:rsidRPr="00AF5909" w:rsidRDefault="005E4FAC" w:rsidP="005E4FAC">
            <w:pPr>
              <w:jc w:val="center"/>
              <w:rPr>
                <w:rFonts w:ascii="Times New Roman" w:hAnsi="Times New Roman" w:cs="Times New Roman"/>
                <w:b/>
                <w:sz w:val="24"/>
                <w:szCs w:val="24"/>
              </w:rPr>
            </w:pPr>
            <w:r>
              <w:rPr>
                <w:rFonts w:ascii="Times New Roman" w:hAnsi="Times New Roman" w:cs="Times New Roman"/>
                <w:b/>
                <w:sz w:val="24"/>
                <w:szCs w:val="24"/>
              </w:rPr>
              <w:lastRenderedPageBreak/>
              <w:t>4. Практико-ориентированное направление</w:t>
            </w:r>
          </w:p>
        </w:tc>
      </w:tr>
      <w:tr w:rsidR="005E4FAC" w14:paraId="08601472" w14:textId="77777777" w:rsidTr="006030FB">
        <w:tc>
          <w:tcPr>
            <w:tcW w:w="576" w:type="dxa"/>
          </w:tcPr>
          <w:p w14:paraId="03548DB8" w14:textId="2B35F9DD"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2928" w:type="dxa"/>
          </w:tcPr>
          <w:p w14:paraId="5DCD7CB2" w14:textId="1E3B477D" w:rsidR="005E4FAC" w:rsidRPr="001462D5" w:rsidRDefault="005E4FAC" w:rsidP="005E4FAC">
            <w:pPr>
              <w:rPr>
                <w:rFonts w:ascii="Times New Roman" w:hAnsi="Times New Roman" w:cs="Times New Roman"/>
                <w:bCs/>
                <w:sz w:val="24"/>
                <w:szCs w:val="24"/>
              </w:rPr>
            </w:pPr>
            <w:r w:rsidRPr="00E371AC">
              <w:rPr>
                <w:rFonts w:ascii="Times New Roman" w:hAnsi="Times New Roman" w:cs="Times New Roman"/>
              </w:rPr>
              <w:t>Профессиональные пробы</w:t>
            </w:r>
            <w:r>
              <w:rPr>
                <w:rFonts w:ascii="Times New Roman" w:hAnsi="Times New Roman" w:cs="Times New Roman"/>
              </w:rPr>
              <w:t xml:space="preserve"> практического и/или моделирующего уровней на базе учреждений СПО, ВО, работодателей или на онлайн-платформе</w:t>
            </w:r>
          </w:p>
        </w:tc>
        <w:tc>
          <w:tcPr>
            <w:tcW w:w="1348" w:type="dxa"/>
          </w:tcPr>
          <w:p w14:paraId="2F35A2FE" w14:textId="139577FA"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37BAAB16" w14:textId="3B8C0129" w:rsidR="005E4FAC" w:rsidRPr="001462D5" w:rsidRDefault="00F876C2" w:rsidP="005E4FAC">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141" w:type="dxa"/>
          </w:tcPr>
          <w:p w14:paraId="0F424968" w14:textId="3F63EDE9"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Классный руководитель, педагог-навигатор</w:t>
            </w:r>
          </w:p>
        </w:tc>
        <w:tc>
          <w:tcPr>
            <w:tcW w:w="5670" w:type="dxa"/>
          </w:tcPr>
          <w:p w14:paraId="5F2D49B0" w14:textId="7954E041"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Профессиональные пробы проводятся в рамках модуля «Профориентация» рабочей программы воспитания, либо интегрируются в модуль «Классное руководство» и «Социальное партнерство»: с этой целью классный руководитель, педагог-навигатор планирует и организует в рамках внешкольных мероприятий участие школьников в профессиональных пробах с участием представителей организаций партнеров, в том числе в соответствии с договорами о сотрудничестве.  Рекомендуется привлекать к данным мероприятиям родителей (законных представителей) обучающихся с привлечением их к планированию, организации, проведению, оценке мероприятия.</w:t>
            </w:r>
          </w:p>
          <w:p w14:paraId="7D06C929" w14:textId="416BA136" w:rsidR="005E4FAC" w:rsidRPr="006D11B5"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Также данные мероприятия могут быть реализованы через модуль «Дополнительное образование» (например, организация профориентационных смен на базе летнего пришкольного лагеря).</w:t>
            </w:r>
          </w:p>
        </w:tc>
      </w:tr>
      <w:tr w:rsidR="00EC2BF2" w14:paraId="26530EE2" w14:textId="77777777" w:rsidTr="006030FB">
        <w:tc>
          <w:tcPr>
            <w:tcW w:w="576" w:type="dxa"/>
          </w:tcPr>
          <w:p w14:paraId="6617BC5C" w14:textId="470FCA1E" w:rsidR="00EC2BF2" w:rsidRDefault="00EC2BF2" w:rsidP="005E4FAC">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2928" w:type="dxa"/>
          </w:tcPr>
          <w:p w14:paraId="37A20A9C" w14:textId="7BF7B1D6" w:rsidR="00EC2BF2" w:rsidRPr="00E371AC" w:rsidRDefault="00EC2BF2" w:rsidP="005E4FAC">
            <w:pPr>
              <w:rPr>
                <w:rFonts w:ascii="Times New Roman" w:hAnsi="Times New Roman" w:cs="Times New Roman"/>
              </w:rPr>
            </w:pPr>
            <w:r w:rsidRPr="00EC2BF2">
              <w:rPr>
                <w:rFonts w:ascii="Times New Roman" w:hAnsi="Times New Roman" w:cs="Times New Roman"/>
                <w:b/>
                <w:bCs/>
              </w:rPr>
              <w:t xml:space="preserve">Виртуальная выставка </w:t>
            </w:r>
            <w:r w:rsidRPr="00EC2BF2">
              <w:rPr>
                <w:rFonts w:ascii="Times New Roman" w:hAnsi="Times New Roman" w:cs="Times New Roman"/>
              </w:rPr>
              <w:t xml:space="preserve">для </w:t>
            </w:r>
            <w:r w:rsidR="00F876C2" w:rsidRPr="00EC2BF2">
              <w:rPr>
                <w:rFonts w:ascii="Times New Roman" w:hAnsi="Times New Roman" w:cs="Times New Roman"/>
              </w:rPr>
              <w:t>учащихся</w:t>
            </w:r>
          </w:p>
        </w:tc>
        <w:tc>
          <w:tcPr>
            <w:tcW w:w="1348" w:type="dxa"/>
          </w:tcPr>
          <w:p w14:paraId="5E7DDFCE" w14:textId="5749B6FB" w:rsidR="00EC2BF2" w:rsidRDefault="00F876C2"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1DFFD993" w14:textId="1EA0F627" w:rsidR="00EC2BF2" w:rsidRDefault="00F876C2" w:rsidP="005E4FA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141" w:type="dxa"/>
          </w:tcPr>
          <w:p w14:paraId="7B4A99EA" w14:textId="77777777" w:rsidR="00EC2BF2" w:rsidRDefault="00EC2BF2" w:rsidP="005E4FAC">
            <w:pPr>
              <w:jc w:val="center"/>
              <w:rPr>
                <w:rFonts w:ascii="Times New Roman" w:hAnsi="Times New Roman" w:cs="Times New Roman"/>
                <w:bCs/>
                <w:sz w:val="24"/>
                <w:szCs w:val="24"/>
              </w:rPr>
            </w:pPr>
          </w:p>
        </w:tc>
        <w:tc>
          <w:tcPr>
            <w:tcW w:w="5670" w:type="dxa"/>
          </w:tcPr>
          <w:p w14:paraId="507CD41A" w14:textId="7255A177" w:rsidR="00F876C2" w:rsidRDefault="00F876C2" w:rsidP="00F876C2">
            <w:pPr>
              <w:jc w:val="both"/>
              <w:rPr>
                <w:rFonts w:ascii="Times New Roman" w:hAnsi="Times New Roman" w:cs="Times New Roman"/>
                <w:i/>
                <w:iCs/>
                <w:sz w:val="20"/>
                <w:szCs w:val="20"/>
              </w:rPr>
            </w:pPr>
            <w:r w:rsidRPr="00F876C2">
              <w:rPr>
                <w:rFonts w:ascii="Times New Roman" w:hAnsi="Times New Roman" w:cs="Times New Roman"/>
                <w:i/>
                <w:iCs/>
                <w:sz w:val="20"/>
                <w:szCs w:val="20"/>
              </w:rPr>
              <w:t xml:space="preserve">Виртуальная выставка </w:t>
            </w:r>
            <w:r w:rsidR="00EC2BF2" w:rsidRPr="00F876C2">
              <w:rPr>
                <w:rFonts w:ascii="Times New Roman" w:hAnsi="Times New Roman" w:cs="Times New Roman"/>
                <w:i/>
                <w:iCs/>
                <w:sz w:val="20"/>
                <w:szCs w:val="20"/>
              </w:rPr>
              <w:t>проводится в рамках отдельного урока</w:t>
            </w:r>
            <w:r>
              <w:rPr>
                <w:rFonts w:ascii="Times New Roman" w:hAnsi="Times New Roman" w:cs="Times New Roman"/>
                <w:i/>
                <w:iCs/>
                <w:sz w:val="20"/>
                <w:szCs w:val="20"/>
              </w:rPr>
              <w:t xml:space="preserve"> в рамках модуля «Профориентация» рабочей программы воспитания, либо интегрируются в </w:t>
            </w:r>
            <w:r>
              <w:rPr>
                <w:rFonts w:ascii="Times New Roman" w:hAnsi="Times New Roman" w:cs="Times New Roman"/>
                <w:bCs/>
                <w:i/>
                <w:sz w:val="20"/>
                <w:szCs w:val="20"/>
              </w:rPr>
              <w:t>курс профориентационной направленности (внеурочная деятельность).</w:t>
            </w:r>
            <w:r>
              <w:rPr>
                <w:rFonts w:ascii="Times New Roman" w:hAnsi="Times New Roman" w:cs="Times New Roman"/>
                <w:i/>
                <w:iCs/>
                <w:sz w:val="20"/>
                <w:szCs w:val="20"/>
              </w:rPr>
              <w:t xml:space="preserve"> </w:t>
            </w:r>
          </w:p>
          <w:p w14:paraId="77FFAB14" w14:textId="5FE1BE7D" w:rsidR="00EC2BF2" w:rsidRPr="00F876C2" w:rsidRDefault="00EC2BF2" w:rsidP="005E4FAC">
            <w:pPr>
              <w:jc w:val="both"/>
              <w:rPr>
                <w:rFonts w:ascii="Times New Roman" w:hAnsi="Times New Roman" w:cs="Times New Roman"/>
                <w:i/>
                <w:iCs/>
                <w:sz w:val="20"/>
                <w:szCs w:val="20"/>
              </w:rPr>
            </w:pPr>
            <w:r w:rsidRPr="00F876C2">
              <w:rPr>
                <w:rFonts w:ascii="Times New Roman" w:hAnsi="Times New Roman" w:cs="Times New Roman"/>
                <w:i/>
                <w:iCs/>
                <w:sz w:val="20"/>
                <w:szCs w:val="20"/>
              </w:rPr>
              <w:t>Направления выставки соотносятся с базовыми профессиональными профилями и основными видами экономической деятельности, суммарно охватывая более 90% рынка труда РФ. П Материалы для проведения онлайн -выставки доступны в КИК</w:t>
            </w:r>
          </w:p>
        </w:tc>
      </w:tr>
      <w:tr w:rsidR="000021A8" w:rsidRPr="000021A8" w14:paraId="0A784FE3" w14:textId="77777777" w:rsidTr="006030FB">
        <w:tc>
          <w:tcPr>
            <w:tcW w:w="3504" w:type="dxa"/>
            <w:gridSpan w:val="2"/>
          </w:tcPr>
          <w:p w14:paraId="0DD31B7D" w14:textId="1F1A53BF" w:rsidR="000021A8" w:rsidRPr="000021A8" w:rsidRDefault="000021A8" w:rsidP="005E4FAC">
            <w:pPr>
              <w:rPr>
                <w:rFonts w:ascii="Times New Roman" w:hAnsi="Times New Roman" w:cs="Times New Roman"/>
                <w:b/>
                <w:bCs/>
                <w:sz w:val="24"/>
                <w:szCs w:val="24"/>
              </w:rPr>
            </w:pPr>
            <w:r w:rsidRPr="000021A8">
              <w:rPr>
                <w:rFonts w:ascii="Times New Roman" w:hAnsi="Times New Roman" w:cs="Times New Roman"/>
                <w:b/>
                <w:bCs/>
                <w:sz w:val="24"/>
                <w:szCs w:val="24"/>
              </w:rPr>
              <w:t xml:space="preserve">Итого: </w:t>
            </w:r>
          </w:p>
        </w:tc>
        <w:tc>
          <w:tcPr>
            <w:tcW w:w="11630" w:type="dxa"/>
            <w:gridSpan w:val="4"/>
          </w:tcPr>
          <w:p w14:paraId="42B73BA7" w14:textId="4C3BE4B6" w:rsidR="000021A8" w:rsidRPr="000021A8" w:rsidRDefault="000021A8" w:rsidP="005E4FAC">
            <w:pPr>
              <w:jc w:val="both"/>
              <w:rPr>
                <w:rFonts w:ascii="Times New Roman" w:hAnsi="Times New Roman" w:cs="Times New Roman"/>
                <w:b/>
                <w:bCs/>
                <w:sz w:val="24"/>
                <w:szCs w:val="24"/>
              </w:rPr>
            </w:pPr>
            <w:r w:rsidRPr="000021A8">
              <w:rPr>
                <w:rFonts w:ascii="Times New Roman" w:hAnsi="Times New Roman" w:cs="Times New Roman"/>
                <w:b/>
                <w:bCs/>
                <w:sz w:val="24"/>
                <w:szCs w:val="24"/>
              </w:rPr>
              <w:t>2</w:t>
            </w:r>
            <w:r w:rsidR="00F876C2">
              <w:rPr>
                <w:rFonts w:ascii="Times New Roman" w:hAnsi="Times New Roman" w:cs="Times New Roman"/>
                <w:b/>
                <w:bCs/>
                <w:sz w:val="24"/>
                <w:szCs w:val="24"/>
                <w:lang w:val="en-US"/>
              </w:rPr>
              <w:t xml:space="preserve">6 </w:t>
            </w:r>
            <w:r w:rsidRPr="000021A8">
              <w:rPr>
                <w:rFonts w:ascii="Times New Roman" w:hAnsi="Times New Roman" w:cs="Times New Roman"/>
                <w:b/>
                <w:bCs/>
                <w:sz w:val="24"/>
                <w:szCs w:val="24"/>
              </w:rPr>
              <w:t>час</w:t>
            </w:r>
            <w:r w:rsidR="006030FB">
              <w:rPr>
                <w:rFonts w:ascii="Times New Roman" w:hAnsi="Times New Roman" w:cs="Times New Roman"/>
                <w:b/>
                <w:bCs/>
                <w:sz w:val="24"/>
                <w:szCs w:val="24"/>
              </w:rPr>
              <w:t>ов</w:t>
            </w:r>
            <w:r w:rsidR="00732EC1">
              <w:rPr>
                <w:rFonts w:ascii="Times New Roman" w:hAnsi="Times New Roman" w:cs="Times New Roman"/>
                <w:b/>
                <w:bCs/>
                <w:sz w:val="24"/>
                <w:szCs w:val="24"/>
              </w:rPr>
              <w:t>**</w:t>
            </w:r>
          </w:p>
        </w:tc>
      </w:tr>
      <w:tr w:rsidR="005E4FAC" w14:paraId="63E66C09" w14:textId="77777777" w:rsidTr="006030FB">
        <w:tc>
          <w:tcPr>
            <w:tcW w:w="15134" w:type="dxa"/>
            <w:gridSpan w:val="6"/>
          </w:tcPr>
          <w:p w14:paraId="05853F9F" w14:textId="43E1379B"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
                <w:sz w:val="24"/>
                <w:szCs w:val="24"/>
              </w:rPr>
              <w:t>Мероприятия на выбор**</w:t>
            </w:r>
            <w:r w:rsidR="00732EC1">
              <w:rPr>
                <w:rFonts w:ascii="Times New Roman" w:hAnsi="Times New Roman" w:cs="Times New Roman"/>
                <w:b/>
                <w:sz w:val="24"/>
                <w:szCs w:val="24"/>
              </w:rPr>
              <w:t>*</w:t>
            </w:r>
          </w:p>
        </w:tc>
      </w:tr>
      <w:tr w:rsidR="005E4FAC" w14:paraId="2526E99F" w14:textId="77777777" w:rsidTr="006030FB">
        <w:tc>
          <w:tcPr>
            <w:tcW w:w="15134" w:type="dxa"/>
            <w:gridSpan w:val="6"/>
          </w:tcPr>
          <w:p w14:paraId="26805AC4" w14:textId="1B78ABA8"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
              </w:rPr>
              <w:t>1</w:t>
            </w:r>
            <w:r w:rsidRPr="00E371AC">
              <w:rPr>
                <w:rFonts w:ascii="Times New Roman" w:hAnsi="Times New Roman" w:cs="Times New Roman"/>
                <w:b/>
              </w:rPr>
              <w:t>.</w:t>
            </w:r>
            <w:r>
              <w:rPr>
                <w:rFonts w:ascii="Times New Roman" w:hAnsi="Times New Roman" w:cs="Times New Roman"/>
                <w:b/>
              </w:rPr>
              <w:t>Мотивационно-активизирующее направление</w:t>
            </w:r>
            <w:r w:rsidR="000021A8">
              <w:rPr>
                <w:rFonts w:ascii="Times New Roman" w:hAnsi="Times New Roman" w:cs="Times New Roman"/>
                <w:b/>
              </w:rPr>
              <w:t xml:space="preserve"> </w:t>
            </w:r>
          </w:p>
        </w:tc>
      </w:tr>
      <w:tr w:rsidR="005E4FAC" w14:paraId="3857F290" w14:textId="77777777" w:rsidTr="006030FB">
        <w:tc>
          <w:tcPr>
            <w:tcW w:w="576" w:type="dxa"/>
          </w:tcPr>
          <w:p w14:paraId="284587ED" w14:textId="46AF5AA6"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2928" w:type="dxa"/>
          </w:tcPr>
          <w:p w14:paraId="0E7C663E" w14:textId="5ED54062"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Конкурсы профориентационной направленности</w:t>
            </w:r>
            <w:r>
              <w:rPr>
                <w:rFonts w:ascii="Times New Roman" w:hAnsi="Times New Roman" w:cs="Times New Roman"/>
              </w:rPr>
              <w:t xml:space="preserve">, олимпиады, НПК, творческие и спортивные соревнования (в т.ч. в рамках РДШ, </w:t>
            </w:r>
            <w:proofErr w:type="spellStart"/>
            <w:r>
              <w:rPr>
                <w:rFonts w:ascii="Times New Roman" w:hAnsi="Times New Roman" w:cs="Times New Roman"/>
              </w:rPr>
              <w:t>Юнармии</w:t>
            </w:r>
            <w:proofErr w:type="spellEnd"/>
            <w:r>
              <w:rPr>
                <w:rFonts w:ascii="Times New Roman" w:hAnsi="Times New Roman" w:cs="Times New Roman"/>
              </w:rPr>
              <w:t xml:space="preserve">, </w:t>
            </w:r>
            <w:r>
              <w:rPr>
                <w:rFonts w:ascii="Times New Roman" w:hAnsi="Times New Roman" w:cs="Times New Roman"/>
              </w:rPr>
              <w:lastRenderedPageBreak/>
              <w:t>реализации проекта «Россия – страна возможностей, чемпионатов «</w:t>
            </w:r>
            <w:proofErr w:type="spellStart"/>
            <w:r>
              <w:rPr>
                <w:rFonts w:ascii="Times New Roman" w:hAnsi="Times New Roman" w:cs="Times New Roman"/>
              </w:rPr>
              <w:t>Абилимпикс</w:t>
            </w:r>
            <w:proofErr w:type="spellEnd"/>
            <w:r>
              <w:rPr>
                <w:rFonts w:ascii="Times New Roman" w:hAnsi="Times New Roman" w:cs="Times New Roman"/>
              </w:rPr>
              <w:t>», «Профессионалы» и др.</w:t>
            </w:r>
          </w:p>
        </w:tc>
        <w:tc>
          <w:tcPr>
            <w:tcW w:w="1348" w:type="dxa"/>
          </w:tcPr>
          <w:p w14:paraId="556B1584" w14:textId="46A5731F"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6-11</w:t>
            </w:r>
          </w:p>
        </w:tc>
        <w:tc>
          <w:tcPr>
            <w:tcW w:w="2471" w:type="dxa"/>
          </w:tcPr>
          <w:p w14:paraId="08253D40" w14:textId="19082A93" w:rsidR="005E4FAC" w:rsidRPr="001462D5" w:rsidRDefault="00732EC1"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17AB80FE" w14:textId="77777777" w:rsidR="005E4FAC" w:rsidRPr="001462D5" w:rsidRDefault="005E4FAC" w:rsidP="005E4FAC">
            <w:pPr>
              <w:jc w:val="center"/>
              <w:rPr>
                <w:rFonts w:ascii="Times New Roman" w:hAnsi="Times New Roman" w:cs="Times New Roman"/>
                <w:bCs/>
                <w:sz w:val="24"/>
                <w:szCs w:val="24"/>
              </w:rPr>
            </w:pPr>
          </w:p>
        </w:tc>
        <w:tc>
          <w:tcPr>
            <w:tcW w:w="5670" w:type="dxa"/>
          </w:tcPr>
          <w:p w14:paraId="3EF46EFD" w14:textId="77777777" w:rsidR="005E4FAC" w:rsidRPr="00101068" w:rsidRDefault="005E4FAC" w:rsidP="005E4FAC">
            <w:pPr>
              <w:jc w:val="both"/>
              <w:rPr>
                <w:rFonts w:ascii="Times New Roman" w:hAnsi="Times New Roman" w:cs="Times New Roman"/>
                <w:bCs/>
                <w:i/>
                <w:iCs/>
                <w:sz w:val="20"/>
                <w:szCs w:val="20"/>
              </w:rPr>
            </w:pPr>
            <w:r>
              <w:rPr>
                <w:rFonts w:ascii="Times New Roman" w:hAnsi="Times New Roman" w:cs="Times New Roman"/>
                <w:i/>
                <w:iCs/>
                <w:sz w:val="20"/>
                <w:szCs w:val="20"/>
              </w:rPr>
              <w:t>Данные мероприятия проводятся в рамках модуля «Профориентация» рабочей программы воспитания, либо</w:t>
            </w:r>
            <w:r w:rsidRPr="00200811">
              <w:rPr>
                <w:rFonts w:ascii="Times New Roman" w:hAnsi="Times New Roman" w:cs="Times New Roman"/>
                <w:i/>
                <w:iCs/>
                <w:sz w:val="20"/>
                <w:szCs w:val="20"/>
              </w:rPr>
              <w:t xml:space="preserve"> в рамках урочной деятельности через применение учителями интерактивных форм учебной работы, стимулирующих </w:t>
            </w:r>
            <w:r w:rsidRPr="00101068">
              <w:rPr>
                <w:rFonts w:ascii="Times New Roman" w:hAnsi="Times New Roman" w:cs="Times New Roman"/>
                <w:bCs/>
                <w:i/>
                <w:sz w:val="20"/>
                <w:szCs w:val="20"/>
              </w:rPr>
              <w:t xml:space="preserve">к самостоятельной познавательной деятельности обучающихся, направленной на изучение мира профессий, познание самого себя, формирование интереса к себе, как </w:t>
            </w:r>
            <w:r w:rsidRPr="00101068">
              <w:rPr>
                <w:rFonts w:ascii="Times New Roman" w:hAnsi="Times New Roman" w:cs="Times New Roman"/>
                <w:bCs/>
                <w:i/>
                <w:sz w:val="20"/>
                <w:szCs w:val="20"/>
              </w:rPr>
              <w:lastRenderedPageBreak/>
              <w:t>профессионального самоопределения</w:t>
            </w:r>
            <w:r w:rsidRPr="00101068">
              <w:rPr>
                <w:rFonts w:ascii="Times New Roman" w:hAnsi="Times New Roman" w:cs="Times New Roman"/>
                <w:bCs/>
                <w:i/>
                <w:iCs/>
                <w:sz w:val="20"/>
                <w:szCs w:val="20"/>
              </w:rPr>
              <w:t>.</w:t>
            </w:r>
          </w:p>
          <w:p w14:paraId="2980415A" w14:textId="79343D5C" w:rsidR="005E4FAC" w:rsidRPr="00B60CCD" w:rsidRDefault="005E4FAC" w:rsidP="005E4FAC">
            <w:pPr>
              <w:jc w:val="both"/>
              <w:rPr>
                <w:rFonts w:ascii="Times New Roman" w:hAnsi="Times New Roman" w:cs="Times New Roman"/>
                <w:i/>
                <w:iCs/>
                <w:sz w:val="20"/>
                <w:szCs w:val="20"/>
              </w:rPr>
            </w:pPr>
            <w:r w:rsidRPr="00101068">
              <w:rPr>
                <w:rFonts w:ascii="Times New Roman" w:hAnsi="Times New Roman" w:cs="Times New Roman"/>
                <w:bCs/>
                <w:i/>
                <w:iCs/>
                <w:sz w:val="20"/>
                <w:szCs w:val="20"/>
              </w:rPr>
              <w:t>Также данные мероприятия могут быть включены в такие модули</w:t>
            </w:r>
            <w:r>
              <w:rPr>
                <w:rFonts w:ascii="Times New Roman" w:hAnsi="Times New Roman" w:cs="Times New Roman"/>
                <w:i/>
                <w:iCs/>
                <w:sz w:val="20"/>
                <w:szCs w:val="20"/>
              </w:rPr>
              <w:t>, как «Основные школьные дела», «Классное руководство», «Дополнительное образование» (например, организация на базе летнего пришкольного лагеря профориентационных смен).</w:t>
            </w:r>
          </w:p>
        </w:tc>
      </w:tr>
      <w:tr w:rsidR="005E4FAC" w14:paraId="5769CF4F" w14:textId="77777777" w:rsidTr="006030FB">
        <w:tc>
          <w:tcPr>
            <w:tcW w:w="576" w:type="dxa"/>
          </w:tcPr>
          <w:p w14:paraId="1F0004C6" w14:textId="718B76A5" w:rsidR="005E4FAC" w:rsidRPr="001462D5" w:rsidRDefault="000021A8" w:rsidP="005E4FAC">
            <w:pP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2928" w:type="dxa"/>
          </w:tcPr>
          <w:p w14:paraId="5EC3D02F" w14:textId="61DB0F52"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Профориентационные игры</w:t>
            </w:r>
            <w:r>
              <w:rPr>
                <w:rFonts w:ascii="Times New Roman" w:hAnsi="Times New Roman" w:cs="Times New Roman"/>
              </w:rPr>
              <w:t xml:space="preserve"> и активизирующие опросники, тренинги</w:t>
            </w:r>
          </w:p>
        </w:tc>
        <w:tc>
          <w:tcPr>
            <w:tcW w:w="1348" w:type="dxa"/>
          </w:tcPr>
          <w:p w14:paraId="19167404" w14:textId="77777777" w:rsidR="005E4FAC" w:rsidRPr="001462D5" w:rsidRDefault="005E4FAC" w:rsidP="005E4FAC">
            <w:pPr>
              <w:jc w:val="center"/>
              <w:rPr>
                <w:rFonts w:ascii="Times New Roman" w:hAnsi="Times New Roman" w:cs="Times New Roman"/>
                <w:bCs/>
                <w:sz w:val="24"/>
                <w:szCs w:val="24"/>
              </w:rPr>
            </w:pPr>
          </w:p>
        </w:tc>
        <w:tc>
          <w:tcPr>
            <w:tcW w:w="2471" w:type="dxa"/>
          </w:tcPr>
          <w:p w14:paraId="0D6D883C" w14:textId="6955F77B" w:rsidR="005E4FAC" w:rsidRPr="001462D5" w:rsidRDefault="00732EC1"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3E1023EA" w14:textId="77777777" w:rsidR="005E4FAC" w:rsidRPr="001462D5" w:rsidRDefault="005E4FAC" w:rsidP="005E4FAC">
            <w:pPr>
              <w:jc w:val="center"/>
              <w:rPr>
                <w:rFonts w:ascii="Times New Roman" w:hAnsi="Times New Roman" w:cs="Times New Roman"/>
                <w:bCs/>
                <w:sz w:val="24"/>
                <w:szCs w:val="24"/>
              </w:rPr>
            </w:pPr>
          </w:p>
        </w:tc>
        <w:tc>
          <w:tcPr>
            <w:tcW w:w="5670" w:type="dxa"/>
          </w:tcPr>
          <w:p w14:paraId="0C3E91BE" w14:textId="62E2E40D"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i/>
                <w:iCs/>
                <w:sz w:val="20"/>
                <w:szCs w:val="20"/>
              </w:rPr>
              <w:t xml:space="preserve">Данные мероприятия проводятся в рамках модуля «Профориентация» рабочей программы воспитания, либо могут быть интегрированы в модуль «Классное руководство» при организации внеучебных и внешкольных мероприятий, способствующих </w:t>
            </w:r>
            <w:r w:rsidRPr="00482862">
              <w:rPr>
                <w:rFonts w:ascii="Times New Roman" w:eastAsia="Times New Roman" w:hAnsi="Times New Roman" w:cs="Times New Roman"/>
                <w:i/>
                <w:iCs/>
                <w:sz w:val="20"/>
                <w:szCs w:val="20"/>
                <w:lang w:eastAsia="ru-RU"/>
              </w:rPr>
              <w:t xml:space="preserve">активизации у </w:t>
            </w:r>
            <w:r>
              <w:rPr>
                <w:rFonts w:ascii="Times New Roman" w:eastAsia="Times New Roman" w:hAnsi="Times New Roman" w:cs="Times New Roman"/>
                <w:i/>
                <w:iCs/>
                <w:sz w:val="20"/>
                <w:szCs w:val="20"/>
                <w:lang w:eastAsia="ru-RU"/>
              </w:rPr>
              <w:t>подростков</w:t>
            </w:r>
            <w:r w:rsidRPr="00482862">
              <w:rPr>
                <w:rFonts w:ascii="Times New Roman" w:eastAsia="Times New Roman" w:hAnsi="Times New Roman" w:cs="Times New Roman"/>
                <w:i/>
                <w:iCs/>
                <w:sz w:val="20"/>
                <w:szCs w:val="20"/>
                <w:lang w:eastAsia="ru-RU"/>
              </w:rPr>
              <w:t xml:space="preserve"> интерес</w:t>
            </w:r>
            <w:r>
              <w:rPr>
                <w:rFonts w:ascii="Times New Roman" w:eastAsia="Times New Roman" w:hAnsi="Times New Roman" w:cs="Times New Roman"/>
                <w:i/>
                <w:iCs/>
                <w:sz w:val="20"/>
                <w:szCs w:val="20"/>
                <w:lang w:eastAsia="ru-RU"/>
              </w:rPr>
              <w:t>а</w:t>
            </w:r>
            <w:r w:rsidRPr="00482862">
              <w:rPr>
                <w:rFonts w:ascii="Times New Roman" w:eastAsia="Times New Roman" w:hAnsi="Times New Roman" w:cs="Times New Roman"/>
                <w:i/>
                <w:iCs/>
                <w:sz w:val="20"/>
                <w:szCs w:val="20"/>
                <w:lang w:eastAsia="ru-RU"/>
              </w:rPr>
              <w:t xml:space="preserve"> к своему профессиональному будущему и пробуждающие субъект профессионального самоопределения</w:t>
            </w:r>
            <w:r>
              <w:rPr>
                <w:rFonts w:ascii="Times New Roman" w:hAnsi="Times New Roman" w:cs="Times New Roman"/>
                <w:i/>
                <w:iCs/>
                <w:sz w:val="20"/>
                <w:szCs w:val="20"/>
              </w:rPr>
              <w:t>, в модуль «Внеурочная деятельность» при проведении курсов профориентационной направленности, а также в модуль «Дополнительное образование» (например, организация профориентационных смен на базе летнего пришкольного лагеря).</w:t>
            </w:r>
          </w:p>
        </w:tc>
      </w:tr>
      <w:tr w:rsidR="00D120D2" w14:paraId="344CF500" w14:textId="77777777" w:rsidTr="006030FB">
        <w:tc>
          <w:tcPr>
            <w:tcW w:w="15134" w:type="dxa"/>
            <w:gridSpan w:val="6"/>
          </w:tcPr>
          <w:p w14:paraId="1AD68F87" w14:textId="3D1DE383" w:rsidR="00D120D2" w:rsidRDefault="00D120D2" w:rsidP="00D120D2">
            <w:pPr>
              <w:jc w:val="center"/>
              <w:rPr>
                <w:rFonts w:ascii="Times New Roman" w:hAnsi="Times New Roman" w:cs="Times New Roman"/>
                <w:b/>
                <w:sz w:val="24"/>
                <w:szCs w:val="24"/>
              </w:rPr>
            </w:pPr>
            <w:r>
              <w:rPr>
                <w:rFonts w:ascii="Times New Roman" w:hAnsi="Times New Roman" w:cs="Times New Roman"/>
                <w:b/>
                <w:sz w:val="24"/>
                <w:szCs w:val="24"/>
              </w:rPr>
              <w:t>2. Информационно-обучающее направление</w:t>
            </w:r>
          </w:p>
        </w:tc>
      </w:tr>
      <w:tr w:rsidR="005E4FAC" w14:paraId="1BC75061" w14:textId="7239496C" w:rsidTr="006030FB">
        <w:tc>
          <w:tcPr>
            <w:tcW w:w="576" w:type="dxa"/>
          </w:tcPr>
          <w:p w14:paraId="5FC74832" w14:textId="54C421E8"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2928" w:type="dxa"/>
          </w:tcPr>
          <w:p w14:paraId="7B2997C1" w14:textId="2BEA1E98"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 xml:space="preserve">Классные часы </w:t>
            </w:r>
            <w:r>
              <w:rPr>
                <w:rFonts w:ascii="Times New Roman" w:hAnsi="Times New Roman" w:cs="Times New Roman"/>
              </w:rPr>
              <w:t>на темы, связанные с вопросами профессионального самоопределения (правила выбора профессии, ошибки при выборе профессии, особенности регионального рынка труда, пути получения профессии)</w:t>
            </w:r>
          </w:p>
        </w:tc>
        <w:tc>
          <w:tcPr>
            <w:tcW w:w="1348" w:type="dxa"/>
          </w:tcPr>
          <w:p w14:paraId="05AFAF0B" w14:textId="42C28D29"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3FDAEA13" w14:textId="131B6E69" w:rsidR="005E4FAC" w:rsidRPr="001462D5" w:rsidRDefault="00732EC1"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4C52B3C4" w14:textId="77777777" w:rsidR="005E4FAC" w:rsidRPr="001462D5" w:rsidRDefault="005E4FAC" w:rsidP="005E4FAC">
            <w:pPr>
              <w:jc w:val="center"/>
              <w:rPr>
                <w:rFonts w:ascii="Times New Roman" w:hAnsi="Times New Roman" w:cs="Times New Roman"/>
                <w:bCs/>
                <w:sz w:val="24"/>
                <w:szCs w:val="24"/>
              </w:rPr>
            </w:pPr>
          </w:p>
        </w:tc>
        <w:tc>
          <w:tcPr>
            <w:tcW w:w="5670" w:type="dxa"/>
          </w:tcPr>
          <w:p w14:paraId="1AC29B43" w14:textId="2D5EF9EA"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i/>
                <w:iCs/>
                <w:sz w:val="20"/>
                <w:szCs w:val="20"/>
              </w:rPr>
              <w:t xml:space="preserve">Классные часы интегрируются в модуль «Классное руководство» рабочей программы воспитания: с этой целью классный руководитель планирует проведение классных часов целевой профориентационной направленности, опираясь на принцип преемственности </w:t>
            </w:r>
            <w:r w:rsidRPr="00014BF6">
              <w:rPr>
                <w:rFonts w:ascii="Times New Roman" w:hAnsi="Times New Roman" w:cs="Times New Roman"/>
                <w:i/>
                <w:iCs/>
                <w:sz w:val="20"/>
                <w:szCs w:val="20"/>
              </w:rPr>
              <w:t>(по мере взросления информация о профессиях, рынке труда, ПОО, ВО должна постепенно усложняться, расширяться и углубляться</w:t>
            </w:r>
            <w:r>
              <w:rPr>
                <w:rFonts w:ascii="Times New Roman" w:hAnsi="Times New Roman" w:cs="Times New Roman"/>
                <w:i/>
                <w:iCs/>
                <w:sz w:val="20"/>
                <w:szCs w:val="20"/>
              </w:rPr>
              <w:t>.</w:t>
            </w:r>
          </w:p>
        </w:tc>
      </w:tr>
      <w:tr w:rsidR="005E4FAC" w14:paraId="1FB3DAFE" w14:textId="36CB29E3" w:rsidTr="006030FB">
        <w:tc>
          <w:tcPr>
            <w:tcW w:w="576" w:type="dxa"/>
          </w:tcPr>
          <w:p w14:paraId="48635B7A" w14:textId="3A127CDE" w:rsidR="005E4FAC" w:rsidRPr="001462D5" w:rsidRDefault="000021A8" w:rsidP="005E4FAC">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2928" w:type="dxa"/>
          </w:tcPr>
          <w:p w14:paraId="26B920AD" w14:textId="150F2E49" w:rsidR="005E4FAC" w:rsidRPr="001462D5" w:rsidRDefault="005E4FAC" w:rsidP="005E4FAC">
            <w:pPr>
              <w:jc w:val="both"/>
              <w:rPr>
                <w:rFonts w:ascii="Times New Roman" w:hAnsi="Times New Roman" w:cs="Times New Roman"/>
                <w:bCs/>
                <w:sz w:val="24"/>
                <w:szCs w:val="24"/>
              </w:rPr>
            </w:pPr>
            <w:r w:rsidRPr="001462D5">
              <w:rPr>
                <w:rFonts w:ascii="Times New Roman" w:hAnsi="Times New Roman" w:cs="Times New Roman"/>
                <w:bCs/>
                <w:sz w:val="24"/>
                <w:szCs w:val="24"/>
              </w:rPr>
              <w:t>Профориентационные уроки, занятия</w:t>
            </w:r>
            <w:r>
              <w:rPr>
                <w:rFonts w:ascii="Times New Roman" w:hAnsi="Times New Roman" w:cs="Times New Roman"/>
                <w:bCs/>
                <w:sz w:val="24"/>
                <w:szCs w:val="24"/>
              </w:rPr>
              <w:t xml:space="preserve"> (в том числе </w:t>
            </w:r>
            <w:r>
              <w:rPr>
                <w:rFonts w:ascii="Times New Roman" w:hAnsi="Times New Roman" w:cs="Times New Roman"/>
              </w:rPr>
              <w:t>о</w:t>
            </w:r>
            <w:r w:rsidRPr="00E371AC">
              <w:rPr>
                <w:rFonts w:ascii="Times New Roman" w:hAnsi="Times New Roman" w:cs="Times New Roman"/>
              </w:rPr>
              <w:t>нлайн-уроки «Шоу профессий», реализуемые с учетом опыта цикла открытых уроков «</w:t>
            </w:r>
            <w:proofErr w:type="spellStart"/>
            <w:r w:rsidRPr="00E371AC">
              <w:rPr>
                <w:rFonts w:ascii="Times New Roman" w:hAnsi="Times New Roman" w:cs="Times New Roman"/>
              </w:rPr>
              <w:t>ПроеКТОриЯ</w:t>
            </w:r>
            <w:proofErr w:type="spellEnd"/>
            <w:r w:rsidRPr="00E371AC">
              <w:rPr>
                <w:rFonts w:ascii="Times New Roman" w:hAnsi="Times New Roman" w:cs="Times New Roman"/>
              </w:rPr>
              <w:t xml:space="preserve">», направленных на раннюю </w:t>
            </w:r>
            <w:r w:rsidRPr="00E371AC">
              <w:rPr>
                <w:rFonts w:ascii="Times New Roman" w:hAnsi="Times New Roman" w:cs="Times New Roman"/>
              </w:rPr>
              <w:lastRenderedPageBreak/>
              <w:t>профориентацию, или иные аналогичные по возможностям, функциям и результатам проекты</w:t>
            </w:r>
            <w:r>
              <w:rPr>
                <w:rFonts w:ascii="Times New Roman" w:hAnsi="Times New Roman" w:cs="Times New Roman"/>
              </w:rPr>
              <w:t>)</w:t>
            </w:r>
            <w:r w:rsidR="006030FB">
              <w:rPr>
                <w:rFonts w:ascii="Times New Roman" w:hAnsi="Times New Roman" w:cs="Times New Roman"/>
              </w:rPr>
              <w:t>.</w:t>
            </w:r>
          </w:p>
        </w:tc>
        <w:tc>
          <w:tcPr>
            <w:tcW w:w="1348" w:type="dxa"/>
          </w:tcPr>
          <w:p w14:paraId="27276005" w14:textId="64700BF7"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6-11</w:t>
            </w:r>
          </w:p>
        </w:tc>
        <w:tc>
          <w:tcPr>
            <w:tcW w:w="2471" w:type="dxa"/>
          </w:tcPr>
          <w:p w14:paraId="2C9B6B1F" w14:textId="7FA9B6D1" w:rsidR="005E4FAC" w:rsidRPr="001462D5" w:rsidRDefault="00732EC1"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61694CCA" w14:textId="77777777" w:rsidR="005E4FAC" w:rsidRPr="001462D5" w:rsidRDefault="005E4FAC" w:rsidP="005E4FAC">
            <w:pPr>
              <w:jc w:val="center"/>
              <w:rPr>
                <w:rFonts w:ascii="Times New Roman" w:hAnsi="Times New Roman" w:cs="Times New Roman"/>
                <w:bCs/>
                <w:sz w:val="24"/>
                <w:szCs w:val="24"/>
              </w:rPr>
            </w:pPr>
          </w:p>
        </w:tc>
        <w:tc>
          <w:tcPr>
            <w:tcW w:w="5670" w:type="dxa"/>
          </w:tcPr>
          <w:p w14:paraId="231CFEB8" w14:textId="777F9CC1" w:rsidR="005E4FAC" w:rsidRDefault="005E4FAC" w:rsidP="005E4FAC">
            <w:pPr>
              <w:jc w:val="both"/>
              <w:rPr>
                <w:rFonts w:ascii="Times New Roman" w:hAnsi="Times New Roman" w:cs="Times New Roman"/>
                <w:bCs/>
                <w:i/>
                <w:sz w:val="20"/>
                <w:szCs w:val="20"/>
              </w:rPr>
            </w:pPr>
            <w:r>
              <w:rPr>
                <w:rFonts w:ascii="Times New Roman" w:hAnsi="Times New Roman" w:cs="Times New Roman"/>
                <w:i/>
                <w:iCs/>
                <w:sz w:val="20"/>
                <w:szCs w:val="20"/>
              </w:rPr>
              <w:t xml:space="preserve">Данные мероприятия проводятся в рамках модуля «Профориентация» рабочей программы воспитания, либо интегрируются в урочную деятельность (в учебные предметы общеобразовательного цикла: химия, физика, математика) посредством включения учителями-предметниками в рабочие программы учебных предметов, курсов, модулей целевых ориентиров, связанных с </w:t>
            </w:r>
            <w:r w:rsidRPr="000F2371">
              <w:rPr>
                <w:rFonts w:ascii="Times New Roman" w:hAnsi="Times New Roman" w:cs="Times New Roman"/>
                <w:bCs/>
                <w:i/>
                <w:sz w:val="20"/>
                <w:szCs w:val="20"/>
              </w:rPr>
              <w:t>формирование</w:t>
            </w:r>
            <w:r>
              <w:rPr>
                <w:rFonts w:ascii="Times New Roman" w:hAnsi="Times New Roman" w:cs="Times New Roman"/>
                <w:bCs/>
                <w:i/>
                <w:sz w:val="20"/>
                <w:szCs w:val="20"/>
              </w:rPr>
              <w:t>м</w:t>
            </w:r>
            <w:r w:rsidRPr="000F2371">
              <w:rPr>
                <w:rFonts w:ascii="Times New Roman" w:hAnsi="Times New Roman" w:cs="Times New Roman"/>
                <w:bCs/>
                <w:sz w:val="20"/>
                <w:szCs w:val="20"/>
              </w:rPr>
              <w:t xml:space="preserve"> </w:t>
            </w:r>
            <w:r w:rsidRPr="000F2371">
              <w:rPr>
                <w:rFonts w:ascii="Times New Roman" w:hAnsi="Times New Roman" w:cs="Times New Roman"/>
                <w:bCs/>
                <w:i/>
                <w:sz w:val="20"/>
                <w:szCs w:val="20"/>
              </w:rPr>
              <w:t>представлений школьник</w:t>
            </w:r>
            <w:r>
              <w:rPr>
                <w:rFonts w:ascii="Times New Roman" w:hAnsi="Times New Roman" w:cs="Times New Roman"/>
                <w:bCs/>
                <w:i/>
                <w:sz w:val="20"/>
                <w:szCs w:val="20"/>
              </w:rPr>
              <w:t>ов</w:t>
            </w:r>
            <w:r w:rsidRPr="000F2371">
              <w:rPr>
                <w:rFonts w:ascii="Times New Roman" w:hAnsi="Times New Roman" w:cs="Times New Roman"/>
                <w:bCs/>
                <w:i/>
                <w:sz w:val="20"/>
                <w:szCs w:val="20"/>
              </w:rPr>
              <w:t xml:space="preserve"> о мире профессий, рынке труда, правилах выбора и способах получения профессии</w:t>
            </w:r>
            <w:r>
              <w:rPr>
                <w:rFonts w:ascii="Times New Roman" w:hAnsi="Times New Roman" w:cs="Times New Roman"/>
                <w:bCs/>
                <w:i/>
                <w:sz w:val="20"/>
                <w:szCs w:val="20"/>
              </w:rPr>
              <w:t xml:space="preserve">, а также соответствующих </w:t>
            </w:r>
            <w:r>
              <w:rPr>
                <w:rFonts w:ascii="Times New Roman" w:hAnsi="Times New Roman" w:cs="Times New Roman"/>
                <w:bCs/>
                <w:i/>
                <w:sz w:val="20"/>
                <w:szCs w:val="20"/>
              </w:rPr>
              <w:lastRenderedPageBreak/>
              <w:t xml:space="preserve">разделов и тем. </w:t>
            </w:r>
          </w:p>
          <w:p w14:paraId="75AD8BBA" w14:textId="0D559FE9" w:rsidR="005E4FAC" w:rsidRDefault="005E4FAC" w:rsidP="005E4FAC">
            <w:pPr>
              <w:jc w:val="both"/>
              <w:rPr>
                <w:rFonts w:ascii="Times New Roman" w:hAnsi="Times New Roman" w:cs="Times New Roman"/>
                <w:bCs/>
                <w:i/>
                <w:sz w:val="20"/>
                <w:szCs w:val="20"/>
              </w:rPr>
            </w:pPr>
            <w:r>
              <w:rPr>
                <w:rFonts w:ascii="Times New Roman" w:hAnsi="Times New Roman" w:cs="Times New Roman"/>
                <w:bCs/>
                <w:i/>
                <w:sz w:val="20"/>
                <w:szCs w:val="20"/>
              </w:rPr>
              <w:t>Также рекомендуется проводить профориентационные уроки в рамках учебного предмета «Технология» (в части изучения отраслей экономики и создания материальных проектов, в т.ч. на базе УПК).</w:t>
            </w:r>
          </w:p>
          <w:p w14:paraId="2A64AAD1" w14:textId="77777777" w:rsidR="005E4FAC" w:rsidRDefault="005E4FAC" w:rsidP="005E4FAC">
            <w:pPr>
              <w:jc w:val="both"/>
              <w:rPr>
                <w:rFonts w:ascii="Times New Roman" w:hAnsi="Times New Roman" w:cs="Times New Roman"/>
                <w:i/>
                <w:iCs/>
                <w:sz w:val="20"/>
                <w:szCs w:val="20"/>
              </w:rPr>
            </w:pPr>
            <w:r>
              <w:rPr>
                <w:rFonts w:ascii="Times New Roman" w:hAnsi="Times New Roman" w:cs="Times New Roman"/>
                <w:bCs/>
                <w:i/>
                <w:sz w:val="20"/>
                <w:szCs w:val="20"/>
              </w:rPr>
              <w:t>Также данные мероприятия могут реализовываться через курсы профориентационной направленности (внеурочная деятельность).</w:t>
            </w:r>
            <w:r>
              <w:rPr>
                <w:rFonts w:ascii="Times New Roman" w:hAnsi="Times New Roman" w:cs="Times New Roman"/>
                <w:i/>
                <w:iCs/>
                <w:sz w:val="20"/>
                <w:szCs w:val="20"/>
              </w:rPr>
              <w:t xml:space="preserve"> </w:t>
            </w:r>
          </w:p>
          <w:p w14:paraId="2B12CD6C" w14:textId="72F9E2D3" w:rsidR="005E4FAC" w:rsidRPr="001462D5" w:rsidRDefault="005E4FAC" w:rsidP="005E4FAC">
            <w:pPr>
              <w:jc w:val="both"/>
              <w:rPr>
                <w:rFonts w:ascii="Times New Roman" w:hAnsi="Times New Roman" w:cs="Times New Roman"/>
                <w:bCs/>
                <w:sz w:val="24"/>
                <w:szCs w:val="24"/>
              </w:rPr>
            </w:pPr>
            <w:r w:rsidRPr="00387021">
              <w:rPr>
                <w:rFonts w:ascii="Times New Roman" w:hAnsi="Times New Roman" w:cs="Times New Roman"/>
                <w:bCs/>
                <w:i/>
                <w:iCs/>
                <w:sz w:val="20"/>
                <w:szCs w:val="20"/>
              </w:rPr>
              <w:t xml:space="preserve">Для проведения данных мероприятий можно использовать интерактивный сервис КИК </w:t>
            </w:r>
            <w:r>
              <w:rPr>
                <w:rFonts w:ascii="Times New Roman" w:hAnsi="Times New Roman" w:cs="Times New Roman"/>
                <w:bCs/>
                <w:i/>
                <w:iCs/>
                <w:sz w:val="20"/>
                <w:szCs w:val="20"/>
              </w:rPr>
              <w:t xml:space="preserve">«Конструктор будущего» </w:t>
            </w:r>
            <w:r w:rsidRPr="00387021">
              <w:rPr>
                <w:rFonts w:ascii="Times New Roman" w:hAnsi="Times New Roman" w:cs="Times New Roman"/>
                <w:bCs/>
                <w:i/>
                <w:iCs/>
                <w:sz w:val="20"/>
                <w:szCs w:val="20"/>
              </w:rPr>
              <w:t>(в рамках проекта «Билет в будущее)</w:t>
            </w:r>
            <w:r>
              <w:rPr>
                <w:rFonts w:ascii="Times New Roman" w:hAnsi="Times New Roman" w:cs="Times New Roman"/>
                <w:bCs/>
                <w:i/>
                <w:iCs/>
                <w:sz w:val="20"/>
                <w:szCs w:val="20"/>
              </w:rPr>
              <w:t>, или другие программы.</w:t>
            </w:r>
          </w:p>
        </w:tc>
      </w:tr>
      <w:tr w:rsidR="005E4FAC" w14:paraId="5779E24D" w14:textId="0B5F678D" w:rsidTr="006030FB">
        <w:tc>
          <w:tcPr>
            <w:tcW w:w="576" w:type="dxa"/>
          </w:tcPr>
          <w:p w14:paraId="51E5148B" w14:textId="60F14987"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2.3.</w:t>
            </w:r>
          </w:p>
        </w:tc>
        <w:tc>
          <w:tcPr>
            <w:tcW w:w="2928" w:type="dxa"/>
          </w:tcPr>
          <w:p w14:paraId="5C520344" w14:textId="1EF2D400"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 xml:space="preserve">Экскурсия в близлежащие организации и на предприятия, </w:t>
            </w:r>
            <w:r>
              <w:rPr>
                <w:rFonts w:ascii="Times New Roman" w:hAnsi="Times New Roman" w:cs="Times New Roman"/>
              </w:rPr>
              <w:t>в ПОО</w:t>
            </w:r>
            <w:r w:rsidRPr="00E371AC">
              <w:rPr>
                <w:rFonts w:ascii="Times New Roman" w:hAnsi="Times New Roman" w:cs="Times New Roman"/>
              </w:rPr>
              <w:t xml:space="preserve"> и учреждения </w:t>
            </w:r>
            <w:r>
              <w:rPr>
                <w:rFonts w:ascii="Times New Roman" w:hAnsi="Times New Roman" w:cs="Times New Roman"/>
              </w:rPr>
              <w:t>ВО</w:t>
            </w:r>
          </w:p>
        </w:tc>
        <w:tc>
          <w:tcPr>
            <w:tcW w:w="1348" w:type="dxa"/>
          </w:tcPr>
          <w:p w14:paraId="515441B0" w14:textId="3B9AAC51" w:rsidR="005E4FAC" w:rsidRPr="00B60CCD"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2868CBB0" w14:textId="0798063E"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575AF51B" w14:textId="77777777" w:rsidR="005E4FAC" w:rsidRPr="001462D5" w:rsidRDefault="005E4FAC" w:rsidP="005E4FAC">
            <w:pPr>
              <w:jc w:val="center"/>
              <w:rPr>
                <w:rFonts w:ascii="Times New Roman" w:hAnsi="Times New Roman" w:cs="Times New Roman"/>
                <w:bCs/>
                <w:sz w:val="24"/>
                <w:szCs w:val="24"/>
              </w:rPr>
            </w:pPr>
          </w:p>
        </w:tc>
        <w:tc>
          <w:tcPr>
            <w:tcW w:w="5670" w:type="dxa"/>
          </w:tcPr>
          <w:p w14:paraId="187D9CC3" w14:textId="77777777"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 xml:space="preserve">Данные мероприятия проводятся в рамках модуля «Профориентация» рабочей программы воспитания, либо интегрируются в модуль «Классное руководство»: с этой целью классный руководитель планирует в рамках внешкольных мероприятий экскурсии на предприятия и организации, ПОО и учреждения ВО </w:t>
            </w:r>
            <w:r w:rsidRPr="00014BF6">
              <w:rPr>
                <w:rFonts w:ascii="Times New Roman" w:hAnsi="Times New Roman" w:cs="Times New Roman"/>
                <w:i/>
                <w:iCs/>
                <w:sz w:val="20"/>
                <w:szCs w:val="20"/>
              </w:rPr>
              <w:t>(</w:t>
            </w:r>
            <w:r>
              <w:rPr>
                <w:rFonts w:ascii="Times New Roman" w:hAnsi="Times New Roman" w:cs="Times New Roman"/>
                <w:i/>
                <w:iCs/>
                <w:sz w:val="20"/>
                <w:szCs w:val="20"/>
              </w:rPr>
              <w:t>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6614525B" w14:textId="7636447D"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i/>
                <w:iCs/>
                <w:sz w:val="20"/>
                <w:szCs w:val="20"/>
              </w:rPr>
              <w:t>Также данные мероприятия могут быть реализованы через модуль «Дополнительное образование» (например, организация профориентационных смен на базе летнего пришкольного лагеря).</w:t>
            </w:r>
          </w:p>
        </w:tc>
      </w:tr>
      <w:tr w:rsidR="005E4FAC" w14:paraId="7EFDF570" w14:textId="34A84780" w:rsidTr="006030FB">
        <w:tc>
          <w:tcPr>
            <w:tcW w:w="576" w:type="dxa"/>
          </w:tcPr>
          <w:p w14:paraId="79EB8779" w14:textId="2D9CC88B"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2928" w:type="dxa"/>
          </w:tcPr>
          <w:p w14:paraId="5BB9358D" w14:textId="3DA6FF55" w:rsidR="005E4FAC" w:rsidRPr="001462D5" w:rsidRDefault="005E4FAC" w:rsidP="005E4FAC">
            <w:pPr>
              <w:jc w:val="both"/>
              <w:rPr>
                <w:rFonts w:ascii="Times New Roman" w:hAnsi="Times New Roman" w:cs="Times New Roman"/>
                <w:bCs/>
                <w:sz w:val="24"/>
                <w:szCs w:val="24"/>
              </w:rPr>
            </w:pPr>
            <w:r>
              <w:rPr>
                <w:rFonts w:ascii="Times New Roman" w:eastAsia="Times New Roman" w:hAnsi="Times New Roman" w:cs="Times New Roman"/>
                <w:lang w:eastAsia="ru-RU"/>
              </w:rPr>
              <w:t>Организация проектной деятельности</w:t>
            </w:r>
          </w:p>
        </w:tc>
        <w:tc>
          <w:tcPr>
            <w:tcW w:w="1348" w:type="dxa"/>
          </w:tcPr>
          <w:p w14:paraId="6B484128" w14:textId="0D22B9F9"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4DF87AB1" w14:textId="30A08482" w:rsidR="005E4FAC" w:rsidRPr="001462D5" w:rsidRDefault="00732EC1"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5087A627" w14:textId="77777777" w:rsidR="005E4FAC" w:rsidRPr="001462D5" w:rsidRDefault="005E4FAC" w:rsidP="005E4FAC">
            <w:pPr>
              <w:jc w:val="center"/>
              <w:rPr>
                <w:rFonts w:ascii="Times New Roman" w:hAnsi="Times New Roman" w:cs="Times New Roman"/>
                <w:bCs/>
                <w:sz w:val="24"/>
                <w:szCs w:val="24"/>
              </w:rPr>
            </w:pPr>
          </w:p>
        </w:tc>
        <w:tc>
          <w:tcPr>
            <w:tcW w:w="5670" w:type="dxa"/>
          </w:tcPr>
          <w:p w14:paraId="5A0D7CAD" w14:textId="77777777" w:rsidR="005E4FAC" w:rsidRDefault="005E4FAC" w:rsidP="005E4FAC">
            <w:pPr>
              <w:jc w:val="both"/>
              <w:rPr>
                <w:rFonts w:ascii="Times New Roman" w:hAnsi="Times New Roman" w:cs="Times New Roman"/>
                <w:i/>
                <w:iCs/>
                <w:sz w:val="20"/>
                <w:szCs w:val="20"/>
              </w:rPr>
            </w:pPr>
            <w:r w:rsidRPr="008D7623">
              <w:rPr>
                <w:rFonts w:ascii="Times New Roman" w:hAnsi="Times New Roman" w:cs="Times New Roman"/>
                <w:i/>
                <w:iCs/>
                <w:sz w:val="20"/>
                <w:szCs w:val="20"/>
              </w:rPr>
              <w:t>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36CBB631" w14:textId="4383B1F6" w:rsidR="005E4FAC" w:rsidRPr="008D7623" w:rsidRDefault="005E4FAC" w:rsidP="005E4FAC">
            <w:pPr>
              <w:jc w:val="both"/>
              <w:rPr>
                <w:rFonts w:ascii="Times New Roman" w:hAnsi="Times New Roman" w:cs="Times New Roman"/>
                <w:bCs/>
                <w:i/>
                <w:iCs/>
                <w:sz w:val="20"/>
                <w:szCs w:val="20"/>
              </w:rPr>
            </w:pPr>
            <w:r>
              <w:rPr>
                <w:rFonts w:ascii="Times New Roman" w:hAnsi="Times New Roman" w:cs="Times New Roman"/>
                <w:i/>
                <w:iCs/>
                <w:sz w:val="20"/>
                <w:szCs w:val="20"/>
              </w:rPr>
              <w:t>проектную деятельность рекомендуется соотносить с выбираемыми профилями обучения.</w:t>
            </w:r>
          </w:p>
        </w:tc>
      </w:tr>
      <w:tr w:rsidR="005E4FAC" w14:paraId="37ABB350" w14:textId="77777777" w:rsidTr="006030FB">
        <w:tc>
          <w:tcPr>
            <w:tcW w:w="15134" w:type="dxa"/>
            <w:gridSpan w:val="6"/>
          </w:tcPr>
          <w:p w14:paraId="2D552CFD" w14:textId="6C4F4381"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
              </w:rPr>
              <w:t>3. Диагностико-консультативное направление</w:t>
            </w:r>
          </w:p>
        </w:tc>
      </w:tr>
      <w:tr w:rsidR="005E4FAC" w14:paraId="4B2BFA4F" w14:textId="40195496" w:rsidTr="006030FB">
        <w:tc>
          <w:tcPr>
            <w:tcW w:w="576" w:type="dxa"/>
          </w:tcPr>
          <w:p w14:paraId="6FBDD0A1" w14:textId="433DB51F"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2928" w:type="dxa"/>
          </w:tcPr>
          <w:p w14:paraId="5FF9B5EF" w14:textId="7681E385"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Диагностика профессиональных интересов, предпочтений, способностей и склонностей, эмоционально-</w:t>
            </w:r>
            <w:r w:rsidRPr="00E371AC">
              <w:rPr>
                <w:rFonts w:ascii="Times New Roman" w:hAnsi="Times New Roman" w:cs="Times New Roman"/>
              </w:rPr>
              <w:lastRenderedPageBreak/>
              <w:t>личностных особенностей</w:t>
            </w:r>
            <w:r>
              <w:rPr>
                <w:rFonts w:ascii="Times New Roman" w:hAnsi="Times New Roman" w:cs="Times New Roman"/>
              </w:rPr>
              <w:t xml:space="preserve"> (по запросу)</w:t>
            </w:r>
          </w:p>
        </w:tc>
        <w:tc>
          <w:tcPr>
            <w:tcW w:w="1348" w:type="dxa"/>
            <w:vMerge w:val="restart"/>
          </w:tcPr>
          <w:p w14:paraId="09C57F00" w14:textId="54198A92"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6-11</w:t>
            </w:r>
          </w:p>
        </w:tc>
        <w:tc>
          <w:tcPr>
            <w:tcW w:w="2471" w:type="dxa"/>
          </w:tcPr>
          <w:p w14:paraId="78A5C90F" w14:textId="31986DEE"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vMerge w:val="restart"/>
          </w:tcPr>
          <w:p w14:paraId="0B1F4F25" w14:textId="660030D1"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Cs/>
                <w:sz w:val="24"/>
                <w:szCs w:val="24"/>
              </w:rPr>
              <w:t>Педагог-психолог, социальный педагог, классный руководитель</w:t>
            </w:r>
          </w:p>
        </w:tc>
        <w:tc>
          <w:tcPr>
            <w:tcW w:w="5670" w:type="dxa"/>
            <w:vMerge w:val="restart"/>
          </w:tcPr>
          <w:p w14:paraId="2570D342" w14:textId="77777777" w:rsidR="005E4FAC" w:rsidRDefault="005E4FAC" w:rsidP="005E4FAC">
            <w:pPr>
              <w:jc w:val="both"/>
              <w:rPr>
                <w:rFonts w:ascii="Times New Roman" w:hAnsi="Times New Roman" w:cs="Times New Roman"/>
                <w:bCs/>
                <w:i/>
                <w:iCs/>
                <w:sz w:val="20"/>
                <w:szCs w:val="20"/>
              </w:rPr>
            </w:pPr>
            <w:r w:rsidRPr="008D7623">
              <w:rPr>
                <w:rFonts w:ascii="Times New Roman" w:hAnsi="Times New Roman" w:cs="Times New Roman"/>
                <w:bCs/>
                <w:i/>
                <w:iCs/>
                <w:sz w:val="20"/>
                <w:szCs w:val="20"/>
              </w:rPr>
              <w:t>В случае</w:t>
            </w:r>
            <w:r>
              <w:rPr>
                <w:rFonts w:ascii="Times New Roman" w:hAnsi="Times New Roman" w:cs="Times New Roman"/>
                <w:bCs/>
                <w:i/>
                <w:iCs/>
                <w:sz w:val="20"/>
                <w:szCs w:val="20"/>
              </w:rPr>
              <w:t xml:space="preserve"> запроса со стороны обучающихся или родителей (законных представителей) обучающихся </w:t>
            </w:r>
            <w:r w:rsidRPr="008D7623">
              <w:rPr>
                <w:rFonts w:ascii="Times New Roman" w:hAnsi="Times New Roman" w:cs="Times New Roman"/>
                <w:bCs/>
                <w:i/>
                <w:iCs/>
                <w:sz w:val="20"/>
                <w:szCs w:val="20"/>
              </w:rPr>
              <w:t>дополнительно может проводиться как индивидуальная, так и групповая профориентационная диагностика</w:t>
            </w:r>
            <w:r>
              <w:rPr>
                <w:rFonts w:ascii="Times New Roman" w:hAnsi="Times New Roman" w:cs="Times New Roman"/>
                <w:bCs/>
                <w:i/>
                <w:iCs/>
                <w:sz w:val="20"/>
                <w:szCs w:val="20"/>
              </w:rPr>
              <w:t>/консультирование.</w:t>
            </w:r>
          </w:p>
          <w:p w14:paraId="7F08FB51" w14:textId="40BDEDD5" w:rsidR="005E4FAC" w:rsidRDefault="005E4FAC" w:rsidP="005E4FAC">
            <w:pPr>
              <w:jc w:val="both"/>
              <w:rPr>
                <w:rFonts w:ascii="Times New Roman" w:hAnsi="Times New Roman" w:cs="Times New Roman"/>
                <w:bCs/>
                <w:i/>
                <w:iCs/>
                <w:sz w:val="20"/>
                <w:szCs w:val="20"/>
              </w:rPr>
            </w:pPr>
            <w:r>
              <w:rPr>
                <w:rFonts w:ascii="Times New Roman" w:hAnsi="Times New Roman" w:cs="Times New Roman"/>
                <w:bCs/>
                <w:i/>
                <w:iCs/>
                <w:sz w:val="20"/>
                <w:szCs w:val="20"/>
              </w:rPr>
              <w:t xml:space="preserve">Данные мероприятия могут проводиться в рамках плана </w:t>
            </w:r>
            <w:r>
              <w:rPr>
                <w:rFonts w:ascii="Times New Roman" w:hAnsi="Times New Roman" w:cs="Times New Roman"/>
                <w:bCs/>
                <w:i/>
                <w:iCs/>
                <w:sz w:val="20"/>
                <w:szCs w:val="20"/>
              </w:rPr>
              <w:lastRenderedPageBreak/>
              <w:t>работы педагога-психолога, социального педагога, классного руководителя.</w:t>
            </w:r>
          </w:p>
          <w:p w14:paraId="26CECFB7" w14:textId="2D83CF7A" w:rsidR="005E4FAC" w:rsidRPr="008D7623" w:rsidRDefault="005E4FAC" w:rsidP="005E4FAC">
            <w:pPr>
              <w:jc w:val="both"/>
              <w:rPr>
                <w:rFonts w:ascii="Times New Roman" w:hAnsi="Times New Roman" w:cs="Times New Roman"/>
                <w:bCs/>
                <w:i/>
                <w:iCs/>
                <w:sz w:val="20"/>
                <w:szCs w:val="20"/>
              </w:rPr>
            </w:pPr>
            <w:r>
              <w:rPr>
                <w:rFonts w:ascii="Times New Roman" w:hAnsi="Times New Roman" w:cs="Times New Roman"/>
                <w:bCs/>
                <w:i/>
                <w:iCs/>
                <w:sz w:val="20"/>
                <w:szCs w:val="20"/>
              </w:rPr>
              <w:t>Методы профессиональной диагностики/ консультирования должны подбираться с учетом возраста и образовательных потребностей школьников.</w:t>
            </w:r>
          </w:p>
        </w:tc>
      </w:tr>
      <w:tr w:rsidR="005E4FAC" w14:paraId="0723F9B3" w14:textId="6703756C" w:rsidTr="006030FB">
        <w:tc>
          <w:tcPr>
            <w:tcW w:w="576" w:type="dxa"/>
          </w:tcPr>
          <w:p w14:paraId="712E878E" w14:textId="7D42B58B"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lastRenderedPageBreak/>
              <w:t>3.2.</w:t>
            </w:r>
          </w:p>
        </w:tc>
        <w:tc>
          <w:tcPr>
            <w:tcW w:w="2928" w:type="dxa"/>
          </w:tcPr>
          <w:p w14:paraId="21135124" w14:textId="2A55D219"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bCs/>
                <w:sz w:val="24"/>
                <w:szCs w:val="24"/>
              </w:rPr>
              <w:t>Профориентационное консультирование</w:t>
            </w:r>
          </w:p>
        </w:tc>
        <w:tc>
          <w:tcPr>
            <w:tcW w:w="1348" w:type="dxa"/>
            <w:vMerge/>
          </w:tcPr>
          <w:p w14:paraId="7D1CA3F9" w14:textId="77777777" w:rsidR="005E4FAC" w:rsidRPr="001462D5" w:rsidRDefault="005E4FAC" w:rsidP="005E4FAC">
            <w:pPr>
              <w:jc w:val="center"/>
              <w:rPr>
                <w:rFonts w:ascii="Times New Roman" w:hAnsi="Times New Roman" w:cs="Times New Roman"/>
                <w:bCs/>
                <w:sz w:val="24"/>
                <w:szCs w:val="24"/>
              </w:rPr>
            </w:pPr>
          </w:p>
        </w:tc>
        <w:tc>
          <w:tcPr>
            <w:tcW w:w="2471" w:type="dxa"/>
          </w:tcPr>
          <w:p w14:paraId="4ECB75C0" w14:textId="78D36308"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vMerge/>
          </w:tcPr>
          <w:p w14:paraId="6E712EF9" w14:textId="77777777" w:rsidR="005E4FAC" w:rsidRPr="001462D5" w:rsidRDefault="005E4FAC" w:rsidP="005E4FAC">
            <w:pPr>
              <w:jc w:val="center"/>
              <w:rPr>
                <w:rFonts w:ascii="Times New Roman" w:hAnsi="Times New Roman" w:cs="Times New Roman"/>
                <w:bCs/>
                <w:sz w:val="24"/>
                <w:szCs w:val="24"/>
              </w:rPr>
            </w:pPr>
          </w:p>
        </w:tc>
        <w:tc>
          <w:tcPr>
            <w:tcW w:w="5670" w:type="dxa"/>
            <w:vMerge/>
          </w:tcPr>
          <w:p w14:paraId="0ABC9730" w14:textId="77777777" w:rsidR="005E4FAC" w:rsidRPr="001462D5" w:rsidRDefault="005E4FAC" w:rsidP="005E4FAC">
            <w:pPr>
              <w:jc w:val="center"/>
              <w:rPr>
                <w:rFonts w:ascii="Times New Roman" w:hAnsi="Times New Roman" w:cs="Times New Roman"/>
                <w:bCs/>
                <w:sz w:val="24"/>
                <w:szCs w:val="24"/>
              </w:rPr>
            </w:pPr>
          </w:p>
        </w:tc>
      </w:tr>
      <w:tr w:rsidR="005E4FAC" w14:paraId="0B24A73D" w14:textId="4A8E9975" w:rsidTr="006030FB">
        <w:tc>
          <w:tcPr>
            <w:tcW w:w="15134" w:type="dxa"/>
            <w:gridSpan w:val="6"/>
          </w:tcPr>
          <w:p w14:paraId="5BA1F492" w14:textId="0E1C281E" w:rsidR="005E4FAC" w:rsidRPr="001462D5" w:rsidRDefault="005E4FAC" w:rsidP="005E4FAC">
            <w:pPr>
              <w:jc w:val="center"/>
              <w:rPr>
                <w:rFonts w:ascii="Times New Roman" w:hAnsi="Times New Roman" w:cs="Times New Roman"/>
                <w:bCs/>
                <w:sz w:val="24"/>
                <w:szCs w:val="24"/>
              </w:rPr>
            </w:pPr>
            <w:r>
              <w:rPr>
                <w:rFonts w:ascii="Times New Roman" w:hAnsi="Times New Roman" w:cs="Times New Roman"/>
                <w:b/>
                <w:sz w:val="24"/>
                <w:szCs w:val="24"/>
              </w:rPr>
              <w:t>4. Практико-ориентированное направление</w:t>
            </w:r>
          </w:p>
        </w:tc>
      </w:tr>
      <w:tr w:rsidR="005E4FAC" w14:paraId="04DA6004" w14:textId="6F30616C" w:rsidTr="006030FB">
        <w:tc>
          <w:tcPr>
            <w:tcW w:w="576" w:type="dxa"/>
          </w:tcPr>
          <w:p w14:paraId="18307A8C" w14:textId="3FD0EA51"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2928" w:type="dxa"/>
          </w:tcPr>
          <w:p w14:paraId="16DA06DB" w14:textId="3D8E9954"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Мастер-классы от родителей, работодателей, ПОО, учреждений ВО</w:t>
            </w:r>
          </w:p>
        </w:tc>
        <w:tc>
          <w:tcPr>
            <w:tcW w:w="1348" w:type="dxa"/>
          </w:tcPr>
          <w:p w14:paraId="4545C9AA" w14:textId="7AF1358D" w:rsidR="005E4FAC" w:rsidRPr="001462D5" w:rsidRDefault="00F876C2"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21564AE3" w14:textId="608B3306"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0683AEED" w14:textId="736CEF23" w:rsidR="005E4FAC" w:rsidRPr="001462D5" w:rsidRDefault="005E4FAC" w:rsidP="005E4FAC">
            <w:pPr>
              <w:jc w:val="center"/>
              <w:rPr>
                <w:rFonts w:ascii="Times New Roman" w:hAnsi="Times New Roman" w:cs="Times New Roman"/>
                <w:bCs/>
                <w:sz w:val="24"/>
                <w:szCs w:val="24"/>
              </w:rPr>
            </w:pPr>
            <w:r w:rsidRPr="00E371AC">
              <w:rPr>
                <w:rFonts w:ascii="Times New Roman" w:hAnsi="Times New Roman" w:cs="Times New Roman"/>
              </w:rPr>
              <w:t>Классный руководитель, родители обучающихся, ПОО, работодатели</w:t>
            </w:r>
          </w:p>
        </w:tc>
        <w:tc>
          <w:tcPr>
            <w:tcW w:w="5670" w:type="dxa"/>
          </w:tcPr>
          <w:p w14:paraId="121C99A6" w14:textId="77777777"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Данные мероприятия проводятся в рамках модуля «Профориентация» рабочей программы воспитания, либо интегрируются в модуль «Классное руководство» и «Социальное партнерство»: с этой целью классный руководитель планирует и организует в рамках внешкольных мероприятий участие школьников в мастер-классах с участием представителей организаций партнеров, в том числе в соответствии с договорами о сотрудничестве.  Рекомендуется привлекать к данным мероприятиям родителей (законных представителей) обучающихся с привлечением их к планированию, организации, проведению, оценке мероприятия.</w:t>
            </w:r>
          </w:p>
          <w:p w14:paraId="2E166B04" w14:textId="13763387" w:rsidR="005E4FAC" w:rsidRPr="001462D5" w:rsidRDefault="005E4FAC" w:rsidP="005E4FAC">
            <w:pPr>
              <w:jc w:val="both"/>
              <w:rPr>
                <w:rFonts w:ascii="Times New Roman" w:hAnsi="Times New Roman" w:cs="Times New Roman"/>
                <w:bCs/>
                <w:sz w:val="24"/>
                <w:szCs w:val="24"/>
              </w:rPr>
            </w:pPr>
            <w:r>
              <w:rPr>
                <w:rFonts w:ascii="Times New Roman" w:hAnsi="Times New Roman" w:cs="Times New Roman"/>
                <w:i/>
                <w:iCs/>
                <w:sz w:val="20"/>
                <w:szCs w:val="20"/>
              </w:rPr>
              <w:t>Также данные мероприятия могут быть реализованы через модуль «Дополнительное образование» (например, организация профориентационных смен на базе летнего пришкольного лагеря).</w:t>
            </w:r>
          </w:p>
        </w:tc>
      </w:tr>
      <w:tr w:rsidR="005E4FAC" w14:paraId="29E80F63" w14:textId="2D1438D1" w:rsidTr="006030FB">
        <w:tc>
          <w:tcPr>
            <w:tcW w:w="576" w:type="dxa"/>
          </w:tcPr>
          <w:p w14:paraId="48A2297B" w14:textId="704DCAFC"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2928" w:type="dxa"/>
          </w:tcPr>
          <w:p w14:paraId="101E3E16" w14:textId="153AD0B2" w:rsidR="005E4FAC" w:rsidRPr="001462D5" w:rsidRDefault="005E4FAC" w:rsidP="005E4FAC">
            <w:pPr>
              <w:jc w:val="both"/>
              <w:rPr>
                <w:rFonts w:ascii="Times New Roman" w:hAnsi="Times New Roman" w:cs="Times New Roman"/>
                <w:bCs/>
                <w:sz w:val="24"/>
                <w:szCs w:val="24"/>
              </w:rPr>
            </w:pPr>
            <w:r w:rsidRPr="00E371AC">
              <w:rPr>
                <w:rFonts w:ascii="Times New Roman" w:hAnsi="Times New Roman" w:cs="Times New Roman"/>
              </w:rPr>
              <w:t>Организация общественно-полезной деятельности</w:t>
            </w:r>
            <w:r>
              <w:rPr>
                <w:rFonts w:ascii="Times New Roman" w:hAnsi="Times New Roman" w:cs="Times New Roman"/>
              </w:rPr>
              <w:t xml:space="preserve">: субботники, эко-десанты, </w:t>
            </w:r>
            <w:proofErr w:type="spellStart"/>
            <w:r>
              <w:rPr>
                <w:rFonts w:ascii="Times New Roman" w:hAnsi="Times New Roman" w:cs="Times New Roman"/>
              </w:rPr>
              <w:t>волонтерство</w:t>
            </w:r>
            <w:proofErr w:type="spellEnd"/>
            <w:r>
              <w:rPr>
                <w:rFonts w:ascii="Times New Roman" w:hAnsi="Times New Roman" w:cs="Times New Roman"/>
              </w:rPr>
              <w:t>, проекты социальной и трудовой направленности и др.</w:t>
            </w:r>
          </w:p>
        </w:tc>
        <w:tc>
          <w:tcPr>
            <w:tcW w:w="1348" w:type="dxa"/>
          </w:tcPr>
          <w:p w14:paraId="734082C5" w14:textId="76CD2630" w:rsidR="005E4FAC" w:rsidRPr="001462D5" w:rsidRDefault="00F876C2" w:rsidP="005E4FAC">
            <w:pPr>
              <w:jc w:val="center"/>
              <w:rPr>
                <w:rFonts w:ascii="Times New Roman" w:hAnsi="Times New Roman" w:cs="Times New Roman"/>
                <w:bCs/>
                <w:sz w:val="24"/>
                <w:szCs w:val="24"/>
              </w:rPr>
            </w:pPr>
            <w:r>
              <w:rPr>
                <w:rFonts w:ascii="Times New Roman" w:hAnsi="Times New Roman" w:cs="Times New Roman"/>
                <w:bCs/>
                <w:sz w:val="24"/>
                <w:szCs w:val="24"/>
              </w:rPr>
              <w:t>6-11</w:t>
            </w:r>
          </w:p>
        </w:tc>
        <w:tc>
          <w:tcPr>
            <w:tcW w:w="2471" w:type="dxa"/>
          </w:tcPr>
          <w:p w14:paraId="0CE5A2ED" w14:textId="5731569A" w:rsidR="005E4FAC" w:rsidRPr="001462D5" w:rsidRDefault="006030FB" w:rsidP="005E4FAC">
            <w:pPr>
              <w:jc w:val="center"/>
              <w:rPr>
                <w:rFonts w:ascii="Times New Roman" w:hAnsi="Times New Roman" w:cs="Times New Roman"/>
                <w:bCs/>
                <w:sz w:val="24"/>
                <w:szCs w:val="24"/>
              </w:rPr>
            </w:pPr>
            <w:r>
              <w:rPr>
                <w:rFonts w:ascii="Times New Roman" w:hAnsi="Times New Roman" w:cs="Times New Roman"/>
                <w:bCs/>
                <w:sz w:val="24"/>
                <w:szCs w:val="24"/>
              </w:rPr>
              <w:t>Определяется общеобразовательной организацией</w:t>
            </w:r>
          </w:p>
        </w:tc>
        <w:tc>
          <w:tcPr>
            <w:tcW w:w="2141" w:type="dxa"/>
          </w:tcPr>
          <w:p w14:paraId="60A80C2D" w14:textId="243E0720" w:rsidR="005E4FAC" w:rsidRPr="001462D5" w:rsidRDefault="00F876C2" w:rsidP="005E4FAC">
            <w:pPr>
              <w:jc w:val="center"/>
              <w:rPr>
                <w:rFonts w:ascii="Times New Roman" w:hAnsi="Times New Roman" w:cs="Times New Roman"/>
                <w:bCs/>
                <w:sz w:val="24"/>
                <w:szCs w:val="24"/>
              </w:rPr>
            </w:pPr>
            <w:r w:rsidRPr="00E371AC">
              <w:rPr>
                <w:rFonts w:ascii="Times New Roman" w:hAnsi="Times New Roman" w:cs="Times New Roman"/>
              </w:rPr>
              <w:t>Классный руководитель, родители обучающихся, ПОО, работодатели</w:t>
            </w:r>
          </w:p>
        </w:tc>
        <w:tc>
          <w:tcPr>
            <w:tcW w:w="5670" w:type="dxa"/>
          </w:tcPr>
          <w:p w14:paraId="19FA2BE4" w14:textId="1312584B" w:rsidR="005E4FAC"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Данные мероприятия проводятся в рамках модуля «Профориентация» рабочей программы воспитания, либо</w:t>
            </w:r>
            <w:r w:rsidRPr="00200811">
              <w:rPr>
                <w:rFonts w:ascii="Times New Roman" w:hAnsi="Times New Roman" w:cs="Times New Roman"/>
                <w:i/>
                <w:iCs/>
                <w:sz w:val="20"/>
                <w:szCs w:val="20"/>
              </w:rPr>
              <w:t xml:space="preserve"> </w:t>
            </w:r>
            <w:r>
              <w:rPr>
                <w:rFonts w:ascii="Times New Roman" w:hAnsi="Times New Roman" w:cs="Times New Roman"/>
                <w:i/>
                <w:iCs/>
                <w:sz w:val="20"/>
                <w:szCs w:val="20"/>
              </w:rPr>
              <w:t>интегрируются</w:t>
            </w:r>
            <w:r w:rsidRPr="00101068">
              <w:rPr>
                <w:rFonts w:ascii="Times New Roman" w:hAnsi="Times New Roman" w:cs="Times New Roman"/>
                <w:bCs/>
                <w:i/>
                <w:iCs/>
                <w:sz w:val="20"/>
                <w:szCs w:val="20"/>
              </w:rPr>
              <w:t xml:space="preserve"> в такие модули</w:t>
            </w:r>
            <w:r>
              <w:rPr>
                <w:rFonts w:ascii="Times New Roman" w:hAnsi="Times New Roman" w:cs="Times New Roman"/>
                <w:i/>
                <w:iCs/>
                <w:sz w:val="20"/>
                <w:szCs w:val="20"/>
              </w:rPr>
              <w:t>, как «Основные школьные дела», «Классное руководство», «Дополнительное образование» (например, организация профориентационных смен на базе летнего пришкольного лагеря).</w:t>
            </w:r>
          </w:p>
          <w:p w14:paraId="7BD484E3" w14:textId="1D68DD8F" w:rsidR="005E4FAC" w:rsidRPr="006362A3" w:rsidRDefault="005E4FAC" w:rsidP="005E4FAC">
            <w:pPr>
              <w:jc w:val="both"/>
              <w:rPr>
                <w:rFonts w:ascii="Times New Roman" w:hAnsi="Times New Roman" w:cs="Times New Roman"/>
                <w:i/>
                <w:iCs/>
                <w:sz w:val="20"/>
                <w:szCs w:val="20"/>
              </w:rPr>
            </w:pPr>
            <w:r>
              <w:rPr>
                <w:rFonts w:ascii="Times New Roman" w:hAnsi="Times New Roman" w:cs="Times New Roman"/>
                <w:i/>
                <w:iCs/>
                <w:sz w:val="20"/>
                <w:szCs w:val="20"/>
              </w:rPr>
              <w:t>Рекомендуется привлекать к данным мероприятиям родителей (законных представителей) обучающихся и социальных партнеров с привлечением их к планированию, организации, проведению, оценке мероприятия.</w:t>
            </w:r>
          </w:p>
        </w:tc>
      </w:tr>
      <w:tr w:rsidR="00732EC1" w14:paraId="690D2DFA" w14:textId="77777777" w:rsidTr="003D7CC3">
        <w:tc>
          <w:tcPr>
            <w:tcW w:w="3504" w:type="dxa"/>
            <w:gridSpan w:val="2"/>
          </w:tcPr>
          <w:p w14:paraId="719C7631" w14:textId="1A5DDD72" w:rsidR="00732EC1" w:rsidRPr="00E371AC" w:rsidRDefault="00732EC1" w:rsidP="00732EC1">
            <w:pPr>
              <w:jc w:val="both"/>
              <w:rPr>
                <w:rFonts w:ascii="Times New Roman" w:hAnsi="Times New Roman" w:cs="Times New Roman"/>
              </w:rPr>
            </w:pPr>
            <w:r w:rsidRPr="000021A8">
              <w:rPr>
                <w:rFonts w:ascii="Times New Roman" w:hAnsi="Times New Roman" w:cs="Times New Roman"/>
                <w:b/>
                <w:bCs/>
                <w:sz w:val="24"/>
                <w:szCs w:val="24"/>
              </w:rPr>
              <w:t xml:space="preserve">Итого: </w:t>
            </w:r>
          </w:p>
        </w:tc>
        <w:tc>
          <w:tcPr>
            <w:tcW w:w="11630" w:type="dxa"/>
            <w:gridSpan w:val="4"/>
          </w:tcPr>
          <w:p w14:paraId="19E45E95" w14:textId="069A2BA3" w:rsidR="00732EC1" w:rsidRDefault="00732EC1" w:rsidP="00732EC1">
            <w:pPr>
              <w:jc w:val="both"/>
              <w:rPr>
                <w:rFonts w:ascii="Times New Roman" w:hAnsi="Times New Roman" w:cs="Times New Roman"/>
                <w:i/>
                <w:iCs/>
                <w:sz w:val="20"/>
                <w:szCs w:val="20"/>
              </w:rPr>
            </w:pPr>
            <w:r>
              <w:rPr>
                <w:rFonts w:ascii="Times New Roman" w:hAnsi="Times New Roman" w:cs="Times New Roman"/>
                <w:b/>
                <w:bCs/>
                <w:sz w:val="24"/>
                <w:szCs w:val="24"/>
              </w:rPr>
              <w:t>3</w:t>
            </w:r>
            <w:r w:rsidR="00F876C2">
              <w:rPr>
                <w:rFonts w:ascii="Times New Roman" w:hAnsi="Times New Roman" w:cs="Times New Roman"/>
                <w:b/>
                <w:bCs/>
                <w:sz w:val="24"/>
                <w:szCs w:val="24"/>
              </w:rPr>
              <w:t>6</w:t>
            </w:r>
            <w:r w:rsidRPr="000021A8">
              <w:rPr>
                <w:rFonts w:ascii="Times New Roman" w:hAnsi="Times New Roman" w:cs="Times New Roman"/>
                <w:b/>
                <w:bCs/>
                <w:sz w:val="24"/>
                <w:szCs w:val="24"/>
              </w:rPr>
              <w:t xml:space="preserve"> час</w:t>
            </w:r>
            <w:r>
              <w:rPr>
                <w:rFonts w:ascii="Times New Roman" w:hAnsi="Times New Roman" w:cs="Times New Roman"/>
                <w:b/>
                <w:bCs/>
                <w:sz w:val="24"/>
                <w:szCs w:val="24"/>
              </w:rPr>
              <w:t>ов**</w:t>
            </w:r>
          </w:p>
        </w:tc>
      </w:tr>
    </w:tbl>
    <w:p w14:paraId="575E5524" w14:textId="58F536B2" w:rsidR="001462D5" w:rsidRDefault="001462D5" w:rsidP="001462D5">
      <w:pPr>
        <w:spacing w:after="0" w:line="240" w:lineRule="auto"/>
        <w:ind w:firstLine="709"/>
        <w:jc w:val="center"/>
        <w:rPr>
          <w:rFonts w:ascii="Times New Roman" w:hAnsi="Times New Roman" w:cs="Times New Roman"/>
          <w:b/>
          <w:sz w:val="24"/>
          <w:szCs w:val="24"/>
        </w:rPr>
      </w:pPr>
    </w:p>
    <w:p w14:paraId="524024BA" w14:textId="79D1B584" w:rsidR="001462D5" w:rsidRDefault="00732EC1" w:rsidP="00732EC1">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Данные мероприятия являются обязательными для общеобразовательных организаций Иркутской области (ОО) – участников проекта «Билет в будущее».</w:t>
      </w:r>
    </w:p>
    <w:p w14:paraId="6C373BFC" w14:textId="65B1C344" w:rsidR="00732EC1" w:rsidRDefault="00732EC1" w:rsidP="00732EC1">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**Приведено примерное минимальное количество часов, которые ОО может распределять самостоятельно в зависимости от имеющихся ресурсов.</w:t>
      </w:r>
    </w:p>
    <w:p w14:paraId="6F9CFF36" w14:textId="3C403CA6" w:rsidR="00732EC1" w:rsidRDefault="00732EC1" w:rsidP="00732EC1">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w:t>
      </w:r>
      <w:r w:rsidRPr="00732EC1">
        <w:rPr>
          <w:rFonts w:ascii="Times New Roman" w:hAnsi="Times New Roman" w:cs="Times New Roman"/>
          <w:b/>
          <w:sz w:val="24"/>
          <w:szCs w:val="24"/>
        </w:rPr>
        <w:t xml:space="preserve"> </w:t>
      </w:r>
      <w:r>
        <w:rPr>
          <w:rFonts w:ascii="Times New Roman" w:hAnsi="Times New Roman" w:cs="Times New Roman"/>
          <w:b/>
          <w:sz w:val="24"/>
          <w:szCs w:val="24"/>
        </w:rPr>
        <w:t>Данные мероприятия предлагаются ОО на выбор.</w:t>
      </w:r>
    </w:p>
    <w:p w14:paraId="5136B0D5" w14:textId="3A2AAABB" w:rsidR="001462D5" w:rsidRDefault="001462D5" w:rsidP="001462D5">
      <w:pPr>
        <w:spacing w:after="0" w:line="240" w:lineRule="auto"/>
        <w:ind w:firstLine="709"/>
        <w:jc w:val="center"/>
        <w:rPr>
          <w:rFonts w:ascii="Times New Roman" w:hAnsi="Times New Roman" w:cs="Times New Roman"/>
          <w:b/>
          <w:sz w:val="24"/>
          <w:szCs w:val="24"/>
        </w:rPr>
      </w:pPr>
    </w:p>
    <w:p w14:paraId="11E4A021" w14:textId="0ADFBD73" w:rsidR="001462D5" w:rsidRDefault="001462D5" w:rsidP="001462D5">
      <w:pPr>
        <w:spacing w:after="0" w:line="240" w:lineRule="auto"/>
        <w:ind w:firstLine="709"/>
        <w:jc w:val="center"/>
        <w:rPr>
          <w:rFonts w:ascii="Times New Roman" w:hAnsi="Times New Roman" w:cs="Times New Roman"/>
          <w:b/>
          <w:sz w:val="24"/>
          <w:szCs w:val="24"/>
        </w:rPr>
      </w:pPr>
    </w:p>
    <w:p w14:paraId="423E57F8" w14:textId="77777777" w:rsidR="00DE3E57" w:rsidRPr="00157452" w:rsidRDefault="00DE3E57" w:rsidP="00157452">
      <w:pPr>
        <w:spacing w:after="0" w:line="240" w:lineRule="auto"/>
        <w:ind w:firstLine="709"/>
        <w:jc w:val="center"/>
        <w:rPr>
          <w:rFonts w:ascii="Times New Roman" w:hAnsi="Times New Roman" w:cs="Times New Roman"/>
          <w:b/>
          <w:sz w:val="24"/>
          <w:szCs w:val="24"/>
        </w:rPr>
      </w:pPr>
    </w:p>
    <w:sectPr w:rsidR="00DE3E57" w:rsidRPr="00157452" w:rsidSect="003B0F19">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7597" w14:textId="77777777" w:rsidR="00760A35" w:rsidRDefault="00760A35" w:rsidP="00496010">
      <w:pPr>
        <w:spacing w:after="0" w:line="240" w:lineRule="auto"/>
      </w:pPr>
      <w:r>
        <w:separator/>
      </w:r>
    </w:p>
  </w:endnote>
  <w:endnote w:type="continuationSeparator" w:id="0">
    <w:p w14:paraId="5195E966" w14:textId="77777777" w:rsidR="00760A35" w:rsidRDefault="00760A35" w:rsidP="0049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048805"/>
    </w:sdtPr>
    <w:sdtEndPr/>
    <w:sdtContent>
      <w:p w14:paraId="0DEE5BFD" w14:textId="77777777" w:rsidR="00DE341B" w:rsidRDefault="00DE341B">
        <w:pPr>
          <w:pStyle w:val="af0"/>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14:paraId="0C4BA08D" w14:textId="77777777" w:rsidR="00DE341B" w:rsidRDefault="00DE34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6091" w14:textId="77777777" w:rsidR="00760A35" w:rsidRDefault="00760A35" w:rsidP="00496010">
      <w:pPr>
        <w:spacing w:after="0" w:line="240" w:lineRule="auto"/>
      </w:pPr>
      <w:r>
        <w:separator/>
      </w:r>
    </w:p>
  </w:footnote>
  <w:footnote w:type="continuationSeparator" w:id="0">
    <w:p w14:paraId="74456FDB" w14:textId="77777777" w:rsidR="00760A35" w:rsidRDefault="00760A35" w:rsidP="00496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45F1"/>
    <w:multiLevelType w:val="hybridMultilevel"/>
    <w:tmpl w:val="C706A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2670D05"/>
    <w:multiLevelType w:val="hybridMultilevel"/>
    <w:tmpl w:val="4306B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69A7B4B"/>
    <w:multiLevelType w:val="multilevel"/>
    <w:tmpl w:val="72D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87614"/>
    <w:multiLevelType w:val="hybridMultilevel"/>
    <w:tmpl w:val="7EAE4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D06B15"/>
    <w:multiLevelType w:val="multilevel"/>
    <w:tmpl w:val="C8A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70057"/>
    <w:multiLevelType w:val="hybridMultilevel"/>
    <w:tmpl w:val="A17C9D1A"/>
    <w:lvl w:ilvl="0" w:tplc="4CD01D3A">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6" w15:restartNumberingAfterBreak="0">
    <w:nsid w:val="5565509C"/>
    <w:multiLevelType w:val="hybridMultilevel"/>
    <w:tmpl w:val="7BA4CF70"/>
    <w:lvl w:ilvl="0" w:tplc="6D7A82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6940F0"/>
    <w:multiLevelType w:val="hybridMultilevel"/>
    <w:tmpl w:val="A17C9D1A"/>
    <w:lvl w:ilvl="0" w:tplc="4CD01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8CC"/>
    <w:rsid w:val="0000016A"/>
    <w:rsid w:val="000021A8"/>
    <w:rsid w:val="00014BF6"/>
    <w:rsid w:val="000515DE"/>
    <w:rsid w:val="00074E1B"/>
    <w:rsid w:val="00075C40"/>
    <w:rsid w:val="00092669"/>
    <w:rsid w:val="000B3859"/>
    <w:rsid w:val="000B5994"/>
    <w:rsid w:val="000B70B7"/>
    <w:rsid w:val="000B7D27"/>
    <w:rsid w:val="000D6BF2"/>
    <w:rsid w:val="000E308E"/>
    <w:rsid w:val="000F2371"/>
    <w:rsid w:val="00100388"/>
    <w:rsid w:val="00101068"/>
    <w:rsid w:val="00102A82"/>
    <w:rsid w:val="00135CD7"/>
    <w:rsid w:val="00145203"/>
    <w:rsid w:val="0014522E"/>
    <w:rsid w:val="0014583C"/>
    <w:rsid w:val="001462D5"/>
    <w:rsid w:val="00146DBE"/>
    <w:rsid w:val="001530FA"/>
    <w:rsid w:val="00157452"/>
    <w:rsid w:val="00187431"/>
    <w:rsid w:val="001930F4"/>
    <w:rsid w:val="001A7F2D"/>
    <w:rsid w:val="001B37AD"/>
    <w:rsid w:val="001B3A63"/>
    <w:rsid w:val="001B6704"/>
    <w:rsid w:val="001B7296"/>
    <w:rsid w:val="001C02C0"/>
    <w:rsid w:val="001D0C31"/>
    <w:rsid w:val="001D6397"/>
    <w:rsid w:val="001E4BB8"/>
    <w:rsid w:val="00200811"/>
    <w:rsid w:val="00207C52"/>
    <w:rsid w:val="00213123"/>
    <w:rsid w:val="0022598F"/>
    <w:rsid w:val="00254026"/>
    <w:rsid w:val="002D030B"/>
    <w:rsid w:val="002E7D89"/>
    <w:rsid w:val="002F7A35"/>
    <w:rsid w:val="00324662"/>
    <w:rsid w:val="00354B17"/>
    <w:rsid w:val="0036482F"/>
    <w:rsid w:val="00373FDB"/>
    <w:rsid w:val="00387021"/>
    <w:rsid w:val="003A6E1C"/>
    <w:rsid w:val="003B0F19"/>
    <w:rsid w:val="003B6967"/>
    <w:rsid w:val="003C2535"/>
    <w:rsid w:val="003C7D8C"/>
    <w:rsid w:val="003D3573"/>
    <w:rsid w:val="003D7233"/>
    <w:rsid w:val="003F3A2E"/>
    <w:rsid w:val="00417D6A"/>
    <w:rsid w:val="00430E64"/>
    <w:rsid w:val="0043617E"/>
    <w:rsid w:val="00436298"/>
    <w:rsid w:val="00436921"/>
    <w:rsid w:val="004407E6"/>
    <w:rsid w:val="00440F10"/>
    <w:rsid w:val="00444040"/>
    <w:rsid w:val="00461589"/>
    <w:rsid w:val="00461B3E"/>
    <w:rsid w:val="004815D1"/>
    <w:rsid w:val="00482862"/>
    <w:rsid w:val="0049005B"/>
    <w:rsid w:val="00495336"/>
    <w:rsid w:val="00496010"/>
    <w:rsid w:val="004B165D"/>
    <w:rsid w:val="004C1369"/>
    <w:rsid w:val="004D1763"/>
    <w:rsid w:val="004D2990"/>
    <w:rsid w:val="004D320E"/>
    <w:rsid w:val="004D7393"/>
    <w:rsid w:val="004E49B5"/>
    <w:rsid w:val="005318CC"/>
    <w:rsid w:val="00534F99"/>
    <w:rsid w:val="005436CA"/>
    <w:rsid w:val="00556A39"/>
    <w:rsid w:val="0057071D"/>
    <w:rsid w:val="00576486"/>
    <w:rsid w:val="00576786"/>
    <w:rsid w:val="00582C87"/>
    <w:rsid w:val="0058536F"/>
    <w:rsid w:val="005930E9"/>
    <w:rsid w:val="005B0204"/>
    <w:rsid w:val="005B5D07"/>
    <w:rsid w:val="005C3609"/>
    <w:rsid w:val="005C47B2"/>
    <w:rsid w:val="005E4FAC"/>
    <w:rsid w:val="005E6C77"/>
    <w:rsid w:val="006030FB"/>
    <w:rsid w:val="0061170D"/>
    <w:rsid w:val="00612C36"/>
    <w:rsid w:val="006167CA"/>
    <w:rsid w:val="006245B5"/>
    <w:rsid w:val="0063001D"/>
    <w:rsid w:val="006362A3"/>
    <w:rsid w:val="00636325"/>
    <w:rsid w:val="006424C2"/>
    <w:rsid w:val="006532CE"/>
    <w:rsid w:val="00667ED1"/>
    <w:rsid w:val="0068001C"/>
    <w:rsid w:val="00681DB8"/>
    <w:rsid w:val="0068622D"/>
    <w:rsid w:val="00691C50"/>
    <w:rsid w:val="006D11B5"/>
    <w:rsid w:val="006D3076"/>
    <w:rsid w:val="006D6382"/>
    <w:rsid w:val="006E5673"/>
    <w:rsid w:val="006F265C"/>
    <w:rsid w:val="007249CB"/>
    <w:rsid w:val="00732EC1"/>
    <w:rsid w:val="00736F88"/>
    <w:rsid w:val="0074461A"/>
    <w:rsid w:val="00747410"/>
    <w:rsid w:val="00750657"/>
    <w:rsid w:val="00760A35"/>
    <w:rsid w:val="00762266"/>
    <w:rsid w:val="007632BC"/>
    <w:rsid w:val="00771EF1"/>
    <w:rsid w:val="00772EDB"/>
    <w:rsid w:val="00782EF7"/>
    <w:rsid w:val="007C75E4"/>
    <w:rsid w:val="007D1B93"/>
    <w:rsid w:val="007D2D9D"/>
    <w:rsid w:val="007D4C1D"/>
    <w:rsid w:val="008052AE"/>
    <w:rsid w:val="00805909"/>
    <w:rsid w:val="00814EC3"/>
    <w:rsid w:val="00830D24"/>
    <w:rsid w:val="00841B4A"/>
    <w:rsid w:val="00842A3B"/>
    <w:rsid w:val="00845656"/>
    <w:rsid w:val="008647FC"/>
    <w:rsid w:val="00866374"/>
    <w:rsid w:val="008664B4"/>
    <w:rsid w:val="008668E2"/>
    <w:rsid w:val="00872FE9"/>
    <w:rsid w:val="00875183"/>
    <w:rsid w:val="00875938"/>
    <w:rsid w:val="00883372"/>
    <w:rsid w:val="008A4215"/>
    <w:rsid w:val="008A6E34"/>
    <w:rsid w:val="008B3EC7"/>
    <w:rsid w:val="008C2723"/>
    <w:rsid w:val="008D043D"/>
    <w:rsid w:val="008D14C6"/>
    <w:rsid w:val="008D5DE4"/>
    <w:rsid w:val="008D7623"/>
    <w:rsid w:val="008F1750"/>
    <w:rsid w:val="008F4536"/>
    <w:rsid w:val="00921C8A"/>
    <w:rsid w:val="00931205"/>
    <w:rsid w:val="009314F6"/>
    <w:rsid w:val="00931A8F"/>
    <w:rsid w:val="00933A47"/>
    <w:rsid w:val="00933DE9"/>
    <w:rsid w:val="009506E7"/>
    <w:rsid w:val="00962C81"/>
    <w:rsid w:val="009675F1"/>
    <w:rsid w:val="009708A2"/>
    <w:rsid w:val="00970BB6"/>
    <w:rsid w:val="00994E9E"/>
    <w:rsid w:val="009A097D"/>
    <w:rsid w:val="009A433F"/>
    <w:rsid w:val="009B04A6"/>
    <w:rsid w:val="009B075C"/>
    <w:rsid w:val="009F07A5"/>
    <w:rsid w:val="009F50FF"/>
    <w:rsid w:val="009F69F9"/>
    <w:rsid w:val="00A01B11"/>
    <w:rsid w:val="00A07B02"/>
    <w:rsid w:val="00A12BEA"/>
    <w:rsid w:val="00A26ADD"/>
    <w:rsid w:val="00A26F1C"/>
    <w:rsid w:val="00A4410E"/>
    <w:rsid w:val="00A4734D"/>
    <w:rsid w:val="00A50A13"/>
    <w:rsid w:val="00A51221"/>
    <w:rsid w:val="00A62A3B"/>
    <w:rsid w:val="00A6489A"/>
    <w:rsid w:val="00A72ED9"/>
    <w:rsid w:val="00A80AA0"/>
    <w:rsid w:val="00A9195B"/>
    <w:rsid w:val="00A9391E"/>
    <w:rsid w:val="00A97155"/>
    <w:rsid w:val="00AB4844"/>
    <w:rsid w:val="00AC0E50"/>
    <w:rsid w:val="00AC17EA"/>
    <w:rsid w:val="00AC68C4"/>
    <w:rsid w:val="00AD1DB5"/>
    <w:rsid w:val="00AD4E65"/>
    <w:rsid w:val="00AD604B"/>
    <w:rsid w:val="00AE78FE"/>
    <w:rsid w:val="00AF5909"/>
    <w:rsid w:val="00B01782"/>
    <w:rsid w:val="00B102D6"/>
    <w:rsid w:val="00B24052"/>
    <w:rsid w:val="00B24710"/>
    <w:rsid w:val="00B4292E"/>
    <w:rsid w:val="00B52BC0"/>
    <w:rsid w:val="00B60CCD"/>
    <w:rsid w:val="00B70066"/>
    <w:rsid w:val="00B75D93"/>
    <w:rsid w:val="00BA4C0D"/>
    <w:rsid w:val="00BA5C76"/>
    <w:rsid w:val="00BB752C"/>
    <w:rsid w:val="00BD3A2A"/>
    <w:rsid w:val="00BE58C4"/>
    <w:rsid w:val="00BF6691"/>
    <w:rsid w:val="00BF78C7"/>
    <w:rsid w:val="00C26706"/>
    <w:rsid w:val="00C34D4A"/>
    <w:rsid w:val="00C37DC1"/>
    <w:rsid w:val="00C42BFE"/>
    <w:rsid w:val="00C567E8"/>
    <w:rsid w:val="00C57193"/>
    <w:rsid w:val="00C7604F"/>
    <w:rsid w:val="00C82B5C"/>
    <w:rsid w:val="00C83C5D"/>
    <w:rsid w:val="00C911AD"/>
    <w:rsid w:val="00CA6C05"/>
    <w:rsid w:val="00CB44AA"/>
    <w:rsid w:val="00CC25BD"/>
    <w:rsid w:val="00CC528B"/>
    <w:rsid w:val="00CD5248"/>
    <w:rsid w:val="00CE0E7D"/>
    <w:rsid w:val="00CE57C8"/>
    <w:rsid w:val="00CE69F3"/>
    <w:rsid w:val="00CF6034"/>
    <w:rsid w:val="00D016C0"/>
    <w:rsid w:val="00D10C4F"/>
    <w:rsid w:val="00D120D2"/>
    <w:rsid w:val="00D43E75"/>
    <w:rsid w:val="00D469C0"/>
    <w:rsid w:val="00D67835"/>
    <w:rsid w:val="00D722AB"/>
    <w:rsid w:val="00D73A54"/>
    <w:rsid w:val="00D8260B"/>
    <w:rsid w:val="00D85CA7"/>
    <w:rsid w:val="00D87CC5"/>
    <w:rsid w:val="00D974C5"/>
    <w:rsid w:val="00DA5166"/>
    <w:rsid w:val="00DB5FF2"/>
    <w:rsid w:val="00DB7BD0"/>
    <w:rsid w:val="00DC50A3"/>
    <w:rsid w:val="00DC699A"/>
    <w:rsid w:val="00DC7AF9"/>
    <w:rsid w:val="00DE341B"/>
    <w:rsid w:val="00DE3E57"/>
    <w:rsid w:val="00DE7844"/>
    <w:rsid w:val="00E04A00"/>
    <w:rsid w:val="00E127E2"/>
    <w:rsid w:val="00E17E17"/>
    <w:rsid w:val="00E35C71"/>
    <w:rsid w:val="00E371AC"/>
    <w:rsid w:val="00E4373A"/>
    <w:rsid w:val="00E54E73"/>
    <w:rsid w:val="00E71B0A"/>
    <w:rsid w:val="00E840F5"/>
    <w:rsid w:val="00E841CA"/>
    <w:rsid w:val="00E84EDB"/>
    <w:rsid w:val="00E87421"/>
    <w:rsid w:val="00E907F0"/>
    <w:rsid w:val="00E92327"/>
    <w:rsid w:val="00E94839"/>
    <w:rsid w:val="00EA2D26"/>
    <w:rsid w:val="00EA46DE"/>
    <w:rsid w:val="00EB1AFB"/>
    <w:rsid w:val="00EB2BCC"/>
    <w:rsid w:val="00EB49B9"/>
    <w:rsid w:val="00EC2BF2"/>
    <w:rsid w:val="00F013FA"/>
    <w:rsid w:val="00F04CD1"/>
    <w:rsid w:val="00F1165E"/>
    <w:rsid w:val="00F17BF6"/>
    <w:rsid w:val="00F21C26"/>
    <w:rsid w:val="00F23EB6"/>
    <w:rsid w:val="00F435FD"/>
    <w:rsid w:val="00F52F43"/>
    <w:rsid w:val="00F61661"/>
    <w:rsid w:val="00F65940"/>
    <w:rsid w:val="00F8451E"/>
    <w:rsid w:val="00F876C2"/>
    <w:rsid w:val="00F90082"/>
    <w:rsid w:val="00F90EB2"/>
    <w:rsid w:val="00F95C1C"/>
    <w:rsid w:val="00FB7CFF"/>
    <w:rsid w:val="00FF25ED"/>
    <w:rsid w:val="00FF7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F439"/>
  <w15:docId w15:val="{331FB9A1-B79A-466D-8156-902A6FB5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Знак6,Зна"/>
    <w:basedOn w:val="a"/>
    <w:link w:val="a4"/>
    <w:unhideWhenUsed/>
    <w:qFormat/>
    <w:rsid w:val="00496010"/>
    <w:pPr>
      <w:spacing w:after="0" w:line="240" w:lineRule="auto"/>
    </w:pPr>
    <w:rPr>
      <w:sz w:val="20"/>
      <w:szCs w:val="20"/>
    </w:rPr>
  </w:style>
  <w:style w:type="character" w:customStyle="1" w:styleId="a4">
    <w:name w:val="Текст сноски Знак"/>
    <w:aliases w:val="F1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к6 Знак,Зна Знак"/>
    <w:basedOn w:val="a0"/>
    <w:link w:val="a3"/>
    <w:rsid w:val="00496010"/>
    <w:rPr>
      <w:sz w:val="20"/>
      <w:szCs w:val="20"/>
    </w:rPr>
  </w:style>
  <w:style w:type="character" w:styleId="a5">
    <w:name w:val="footnote reference"/>
    <w:aliases w:val="Знак сноски-FN,Ciae niinee-FN,AЗнак сноски зел"/>
    <w:basedOn w:val="a0"/>
    <w:unhideWhenUsed/>
    <w:rsid w:val="00496010"/>
    <w:rPr>
      <w:vertAlign w:val="superscript"/>
    </w:rPr>
  </w:style>
  <w:style w:type="table" w:styleId="a6">
    <w:name w:val="Table Grid"/>
    <w:basedOn w:val="a1"/>
    <w:uiPriority w:val="39"/>
    <w:rsid w:val="0057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75C40"/>
    <w:pPr>
      <w:ind w:left="720"/>
      <w:contextualSpacing/>
    </w:pPr>
  </w:style>
  <w:style w:type="paragraph" w:styleId="a8">
    <w:name w:val="Normal (Web)"/>
    <w:basedOn w:val="a"/>
    <w:uiPriority w:val="99"/>
    <w:semiHidden/>
    <w:unhideWhenUsed/>
    <w:rsid w:val="00A50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61170D"/>
    <w:rPr>
      <w:b/>
      <w:bCs/>
    </w:rPr>
  </w:style>
  <w:style w:type="character" w:styleId="aa">
    <w:name w:val="Hyperlink"/>
    <w:basedOn w:val="a0"/>
    <w:uiPriority w:val="99"/>
    <w:semiHidden/>
    <w:unhideWhenUsed/>
    <w:rsid w:val="00C57193"/>
    <w:rPr>
      <w:color w:val="0000FF"/>
      <w:u w:val="single"/>
    </w:rPr>
  </w:style>
  <w:style w:type="paragraph" w:customStyle="1" w:styleId="1">
    <w:name w:val="Абзац списка1"/>
    <w:basedOn w:val="a"/>
    <w:rsid w:val="00962C81"/>
    <w:pPr>
      <w:spacing w:after="0" w:line="240" w:lineRule="auto"/>
      <w:ind w:left="720"/>
    </w:pPr>
    <w:rPr>
      <w:rFonts w:ascii="Times New Roman" w:eastAsia="Times New Roman" w:hAnsi="Times New Roman" w:cs="Times New Roman"/>
      <w:sz w:val="24"/>
      <w:szCs w:val="24"/>
      <w:lang w:eastAsia="ru-RU"/>
    </w:rPr>
  </w:style>
  <w:style w:type="paragraph" w:customStyle="1" w:styleId="ab">
    <w:name w:val="a"/>
    <w:basedOn w:val="a"/>
    <w:rsid w:val="00E84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B37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B37AD"/>
    <w:rPr>
      <w:rFonts w:ascii="Segoe UI" w:hAnsi="Segoe UI" w:cs="Segoe UI"/>
      <w:sz w:val="18"/>
      <w:szCs w:val="18"/>
    </w:rPr>
  </w:style>
  <w:style w:type="paragraph" w:styleId="ae">
    <w:name w:val="header"/>
    <w:basedOn w:val="a"/>
    <w:link w:val="af"/>
    <w:uiPriority w:val="99"/>
    <w:unhideWhenUsed/>
    <w:rsid w:val="00D469C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469C0"/>
  </w:style>
  <w:style w:type="paragraph" w:styleId="af0">
    <w:name w:val="footer"/>
    <w:basedOn w:val="a"/>
    <w:link w:val="af1"/>
    <w:uiPriority w:val="99"/>
    <w:unhideWhenUsed/>
    <w:rsid w:val="00D469C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4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4932">
      <w:bodyDiv w:val="1"/>
      <w:marLeft w:val="0"/>
      <w:marRight w:val="0"/>
      <w:marTop w:val="0"/>
      <w:marBottom w:val="0"/>
      <w:divBdr>
        <w:top w:val="none" w:sz="0" w:space="0" w:color="auto"/>
        <w:left w:val="none" w:sz="0" w:space="0" w:color="auto"/>
        <w:bottom w:val="none" w:sz="0" w:space="0" w:color="auto"/>
        <w:right w:val="none" w:sz="0" w:space="0" w:color="auto"/>
      </w:divBdr>
    </w:div>
    <w:div w:id="15578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8014-B72B-422E-961E-9BD6C0B9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7470</TotalTime>
  <Pages>1</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Сверч</dc:creator>
  <cp:keywords/>
  <dc:description/>
  <cp:lastModifiedBy>Сверч Любовь Петровна</cp:lastModifiedBy>
  <cp:revision>8</cp:revision>
  <cp:lastPrinted>2022-11-22T00:48:00Z</cp:lastPrinted>
  <dcterms:created xsi:type="dcterms:W3CDTF">2022-06-27T09:17:00Z</dcterms:created>
  <dcterms:modified xsi:type="dcterms:W3CDTF">2023-06-23T05:07:00Z</dcterms:modified>
</cp:coreProperties>
</file>